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164" w14:textId="25FBAA06" w:rsidR="00F10CD0" w:rsidRPr="00323C0F" w:rsidRDefault="006F0E2A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Bendro azoto </w:t>
      </w:r>
      <w:r w:rsidR="00A17522">
        <w:rPr>
          <w:rFonts w:ascii="Times New Roman" w:hAnsi="Times New Roman" w:cs="Times New Roman"/>
          <w:b/>
          <w:sz w:val="24"/>
          <w:szCs w:val="24"/>
        </w:rPr>
        <w:t>koncentracijos daugiametė kaita</w:t>
      </w:r>
      <w:r w:rsidR="00660957">
        <w:rPr>
          <w:rFonts w:ascii="Times New Roman" w:hAnsi="Times New Roman" w:cs="Times New Roman"/>
          <w:b/>
          <w:sz w:val="24"/>
          <w:szCs w:val="24"/>
        </w:rPr>
        <w:t xml:space="preserve"> Kuršių mariose ir Baltijos jūroje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F48" w:rsidRPr="005D65ED" w14:paraId="2762E255" w14:textId="77777777" w:rsidTr="00406F48">
        <w:tc>
          <w:tcPr>
            <w:tcW w:w="9854" w:type="dxa"/>
          </w:tcPr>
          <w:p w14:paraId="68675D15" w14:textId="05063529" w:rsidR="005F1F90" w:rsidRPr="00FE1DBA" w:rsidRDefault="000146D5" w:rsidP="005F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 </w:t>
            </w:r>
            <w:r w:rsidR="007479CE">
              <w:rPr>
                <w:rFonts w:ascii="Times New Roman" w:hAnsi="Times New Roman" w:cs="Times New Roman"/>
                <w:sz w:val="24"/>
                <w:szCs w:val="24"/>
              </w:rPr>
              <w:t xml:space="preserve">bendro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azoto </w:t>
            </w:r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koncentracija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šiltuoju periodu </w:t>
            </w:r>
            <w:r w:rsidR="00C42ADA">
              <w:rPr>
                <w:rFonts w:ascii="Times New Roman" w:hAnsi="Times New Roman" w:cs="Times New Roman"/>
                <w:sz w:val="24"/>
                <w:szCs w:val="24"/>
              </w:rPr>
              <w:t>centrinėje (0</w:t>
            </w:r>
            <w:proofErr w:type="gramStart"/>
            <w:r w:rsidR="00C42ADA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  <w:proofErr w:type="gramEnd"/>
            <w:r w:rsidR="00C42ADA">
              <w:rPr>
                <w:rFonts w:ascii="Times New Roman" w:hAnsi="Times New Roman" w:cs="Times New Roman"/>
                <w:sz w:val="24"/>
                <w:szCs w:val="24"/>
              </w:rPr>
              <w:t xml:space="preserve"> mg/l) ir </w:t>
            </w:r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šiaurinėje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mg/l) </w:t>
            </w:r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Kuršių marių dalyse rodė gerą ekologinę būklę.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Viduti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nė metinė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bendro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azoto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koncentracija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atviroje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Baltijos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</w:rPr>
              <w:t>ūroje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 kito nuo </w:t>
            </w:r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,32</w:t>
            </w:r>
            <w:proofErr w:type="gram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0,51 mg/l </w:t>
            </w:r>
            <w:proofErr w:type="spellStart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5F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2ADA">
              <w:rPr>
                <w:rFonts w:ascii="Times New Roman" w:hAnsi="Times New Roman" w:cs="Times New Roman"/>
                <w:sz w:val="24"/>
                <w:szCs w:val="24"/>
              </w:rPr>
              <w:t>geros būklės</w:t>
            </w:r>
            <w:r w:rsidR="005F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ADA">
              <w:rPr>
                <w:rFonts w:ascii="Times New Roman" w:hAnsi="Times New Roman" w:cs="Times New Roman"/>
                <w:sz w:val="24"/>
                <w:szCs w:val="24"/>
              </w:rPr>
              <w:t>(≤0,</w:t>
            </w:r>
            <w:r w:rsidR="00C4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225 mg/l) </w:t>
            </w:r>
            <w:r w:rsidR="005F1F90">
              <w:rPr>
                <w:rFonts w:ascii="Times New Roman" w:hAnsi="Times New Roman" w:cs="Times New Roman"/>
                <w:sz w:val="24"/>
                <w:szCs w:val="24"/>
              </w:rPr>
              <w:t>nesiekė.</w:t>
            </w:r>
          </w:p>
          <w:p w14:paraId="6A9A7975" w14:textId="77777777" w:rsidR="00CF792E" w:rsidRDefault="00CF792E" w:rsidP="00C95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163102" w14:textId="2A6A275D" w:rsidR="006F0E2A" w:rsidRPr="00C42ADA" w:rsidRDefault="002F3694" w:rsidP="004618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Vidutinės b</w:t>
            </w:r>
            <w:r w:rsidR="00B06158">
              <w:rPr>
                <w:rFonts w:ascii="Times New Roman" w:hAnsi="Times New Roman" w:cs="Times New Roman"/>
                <w:sz w:val="24"/>
                <w:szCs w:val="24"/>
              </w:rPr>
              <w:t>endro azoto koncentracijos Kuršių mariose ir Baltijos jūroje sumažėj</w:t>
            </w:r>
            <w:r w:rsidR="006627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06158">
              <w:rPr>
                <w:rFonts w:ascii="Times New Roman" w:hAnsi="Times New Roman" w:cs="Times New Roman"/>
                <w:sz w:val="24"/>
                <w:szCs w:val="24"/>
              </w:rPr>
              <w:t xml:space="preserve"> lyginant </w:t>
            </w:r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1980/84-1990 m. </w:t>
            </w:r>
            <w:proofErr w:type="spellStart"/>
            <w:proofErr w:type="gramStart"/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laikotarp</w:t>
            </w:r>
            <w:proofErr w:type="spellEnd"/>
            <w:r w:rsidR="00B0615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proofErr w:type="gramEnd"/>
            <w:r w:rsidR="00B06158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2000-2020 m.: Kur</w:t>
            </w:r>
            <w:r w:rsidR="00B06158">
              <w:rPr>
                <w:rFonts w:ascii="Times New Roman" w:hAnsi="Times New Roman" w:cs="Times New Roman"/>
                <w:sz w:val="24"/>
                <w:szCs w:val="24"/>
              </w:rPr>
              <w:t xml:space="preserve">šių mariose </w:t>
            </w:r>
            <w:r w:rsidR="006627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185E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r w:rsidR="000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7E1">
              <w:rPr>
                <w:rFonts w:ascii="Times New Roman" w:hAnsi="Times New Roman" w:cs="Times New Roman"/>
                <w:sz w:val="24"/>
                <w:szCs w:val="24"/>
              </w:rPr>
              <w:t>trečdal</w:t>
            </w:r>
            <w:r w:rsidR="0046185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Baltijos</w:t>
            </w:r>
            <w:proofErr w:type="spellEnd"/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proofErr w:type="spellStart"/>
            <w:r w:rsidR="00B06158">
              <w:rPr>
                <w:rFonts w:ascii="Times New Roman" w:hAnsi="Times New Roman" w:cs="Times New Roman"/>
                <w:sz w:val="24"/>
                <w:szCs w:val="24"/>
              </w:rPr>
              <w:t>ūroje</w:t>
            </w:r>
            <w:proofErr w:type="spellEnd"/>
            <w:r w:rsidR="00B061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27E1">
              <w:rPr>
                <w:rFonts w:ascii="Times New Roman" w:hAnsi="Times New Roman" w:cs="Times New Roman"/>
                <w:sz w:val="24"/>
                <w:szCs w:val="24"/>
              </w:rPr>
              <w:t>beveik dvigubai</w:t>
            </w:r>
            <w:r w:rsidR="00014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ta</w:t>
            </w:r>
            <w:proofErr w:type="spellStart"/>
            <w:r w:rsidR="000146D5">
              <w:rPr>
                <w:rFonts w:ascii="Times New Roman" w:hAnsi="Times New Roman" w:cs="Times New Roman"/>
                <w:sz w:val="24"/>
                <w:szCs w:val="24"/>
              </w:rPr>
              <w:t>čiau</w:t>
            </w:r>
            <w:proofErr w:type="spellEnd"/>
            <w:r w:rsidR="0001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ADA">
              <w:rPr>
                <w:rFonts w:ascii="Times New Roman" w:hAnsi="Times New Roman" w:cs="Times New Roman"/>
                <w:sz w:val="24"/>
                <w:szCs w:val="24"/>
              </w:rPr>
              <w:t>pastar</w:t>
            </w:r>
            <w:r w:rsidR="006627E1">
              <w:rPr>
                <w:rFonts w:ascii="Times New Roman" w:hAnsi="Times New Roman" w:cs="Times New Roman"/>
                <w:sz w:val="24"/>
                <w:szCs w:val="24"/>
              </w:rPr>
              <w:t xml:space="preserve">uoju dešimtmečiu vėl </w:t>
            </w:r>
            <w:r w:rsidR="00C42ADA">
              <w:rPr>
                <w:rFonts w:ascii="Times New Roman" w:hAnsi="Times New Roman" w:cs="Times New Roman"/>
                <w:sz w:val="24"/>
                <w:szCs w:val="24"/>
              </w:rPr>
              <w:t>stebima koncentracijų didėjimo tendencija.</w:t>
            </w:r>
            <w:r w:rsidR="00B0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791B118" w14:textId="77777777" w:rsidR="00406F48" w:rsidRPr="005D65ED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36982E23" w14:textId="290DA7C6" w:rsidR="00901813" w:rsidRDefault="00315C77" w:rsidP="00FC44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813">
        <w:rPr>
          <w:rFonts w:ascii="Times New Roman" w:hAnsi="Times New Roman" w:cs="Times New Roman"/>
          <w:sz w:val="24"/>
          <w:szCs w:val="24"/>
          <w:shd w:val="clear" w:color="auto" w:fill="FFFFFF"/>
        </w:rPr>
        <w:t>Šiandien </w:t>
      </w:r>
      <w:r w:rsidRPr="00901813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eutrofikacija</w:t>
      </w:r>
      <w:r w:rsidRPr="00901813">
        <w:rPr>
          <w:rFonts w:ascii="Times New Roman" w:hAnsi="Times New Roman" w:cs="Times New Roman"/>
          <w:sz w:val="24"/>
          <w:szCs w:val="24"/>
          <w:shd w:val="clear" w:color="auto" w:fill="FFFFFF"/>
        </w:rPr>
        <w:t> – viena opiausių ir sunkiai valdomų problemų </w:t>
      </w:r>
      <w:r w:rsidRPr="00901813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Baltijos</w:t>
      </w:r>
      <w:r w:rsidRPr="00901813">
        <w:rPr>
          <w:rFonts w:ascii="Times New Roman" w:hAnsi="Times New Roman" w:cs="Times New Roman"/>
          <w:sz w:val="24"/>
          <w:szCs w:val="24"/>
          <w:shd w:val="clear" w:color="auto" w:fill="FFFFFF"/>
        </w:rPr>
        <w:t> jūros regione</w:t>
      </w:r>
      <w:r w:rsidR="00901813" w:rsidRPr="0090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1813" w:rsidRPr="00901813">
        <w:rPr>
          <w:rFonts w:ascii="Times New Roman" w:hAnsi="Times New Roman" w:cs="Times New Roman"/>
          <w:sz w:val="24"/>
          <w:szCs w:val="24"/>
        </w:rPr>
        <w:t xml:space="preserve">kurią </w:t>
      </w:r>
      <w:r w:rsidR="00901813" w:rsidRPr="00901813">
        <w:rPr>
          <w:rFonts w:ascii="Times New Roman" w:eastAsia="TimesNewRoman" w:hAnsi="Times New Roman" w:cs="Times New Roman"/>
          <w:sz w:val="24"/>
          <w:szCs w:val="24"/>
        </w:rPr>
        <w:t xml:space="preserve">sukelia padidėjusios </w:t>
      </w:r>
      <w:proofErr w:type="spellStart"/>
      <w:r w:rsidR="00901813" w:rsidRPr="00901813">
        <w:rPr>
          <w:rFonts w:ascii="Times New Roman" w:eastAsia="TimesNewRoman" w:hAnsi="Times New Roman" w:cs="Times New Roman"/>
          <w:sz w:val="24"/>
          <w:szCs w:val="24"/>
        </w:rPr>
        <w:t>biogeninių</w:t>
      </w:r>
      <w:proofErr w:type="spellEnd"/>
      <w:r w:rsidR="00901813" w:rsidRPr="00901813">
        <w:rPr>
          <w:rFonts w:ascii="Times New Roman" w:eastAsia="TimesNewRoman" w:hAnsi="Times New Roman" w:cs="Times New Roman"/>
          <w:sz w:val="24"/>
          <w:szCs w:val="24"/>
        </w:rPr>
        <w:t xml:space="preserve"> junginių (azoto, fosforo) koncentracijos vandenyje.</w:t>
      </w:r>
      <w:r w:rsidR="00DA7868" w:rsidRPr="00901813">
        <w:rPr>
          <w:rFonts w:ascii="Times New Roman" w:hAnsi="Times New Roman" w:cs="Times New Roman"/>
          <w:sz w:val="24"/>
          <w:szCs w:val="24"/>
        </w:rPr>
        <w:t xml:space="preserve"> </w:t>
      </w:r>
      <w:r w:rsidR="00901813" w:rsidRPr="00901813">
        <w:rPr>
          <w:rFonts w:ascii="Times New Roman" w:hAnsi="Times New Roman" w:cs="Times New Roman"/>
          <w:sz w:val="24"/>
          <w:szCs w:val="24"/>
        </w:rPr>
        <w:t xml:space="preserve">Azotas </w:t>
      </w:r>
      <w:r w:rsidR="00CF792E">
        <w:rPr>
          <w:rFonts w:ascii="Times New Roman" w:hAnsi="Times New Roman" w:cs="Times New Roman"/>
          <w:sz w:val="24"/>
          <w:szCs w:val="24"/>
        </w:rPr>
        <w:t xml:space="preserve">(toliau – N) </w:t>
      </w:r>
      <w:r w:rsidR="00901813" w:rsidRPr="00901813">
        <w:rPr>
          <w:rFonts w:ascii="Times New Roman" w:hAnsi="Times New Roman" w:cs="Times New Roman"/>
          <w:sz w:val="24"/>
          <w:szCs w:val="24"/>
        </w:rPr>
        <w:t xml:space="preserve">ir fosforas </w:t>
      </w:r>
      <w:r w:rsidR="00CF792E">
        <w:rPr>
          <w:rFonts w:ascii="Times New Roman" w:hAnsi="Times New Roman" w:cs="Times New Roman"/>
          <w:sz w:val="24"/>
          <w:szCs w:val="24"/>
        </w:rPr>
        <w:t xml:space="preserve">(toliau – P) </w:t>
      </w:r>
      <w:r w:rsidR="00901813" w:rsidRPr="00901813">
        <w:rPr>
          <w:rFonts w:ascii="Times New Roman" w:hAnsi="Times New Roman" w:cs="Times New Roman"/>
          <w:sz w:val="24"/>
          <w:szCs w:val="24"/>
        </w:rPr>
        <w:t>yra natūraliai sutinkami ir yra svarbūs gyvybės vystymuisi vandenyje</w:t>
      </w:r>
      <w:r w:rsidR="00CF792E">
        <w:rPr>
          <w:rFonts w:ascii="Times New Roman" w:hAnsi="Times New Roman" w:cs="Times New Roman"/>
          <w:sz w:val="24"/>
          <w:szCs w:val="24"/>
        </w:rPr>
        <w:t>, nuo jų priklauso vandens telkinio biologinis produktyvumas</w:t>
      </w:r>
      <w:r w:rsidR="00901813" w:rsidRPr="00901813">
        <w:rPr>
          <w:rFonts w:ascii="Times New Roman" w:hAnsi="Times New Roman" w:cs="Times New Roman"/>
          <w:sz w:val="24"/>
          <w:szCs w:val="24"/>
        </w:rPr>
        <w:t xml:space="preserve">. Problema aplinkoje </w:t>
      </w:r>
      <w:proofErr w:type="spellStart"/>
      <w:r w:rsidR="00901813" w:rsidRPr="00901813">
        <w:rPr>
          <w:rFonts w:ascii="Times New Roman" w:hAnsi="Times New Roman" w:cs="Times New Roman"/>
          <w:sz w:val="24"/>
          <w:szCs w:val="24"/>
        </w:rPr>
        <w:t>biogeniniai</w:t>
      </w:r>
      <w:proofErr w:type="spellEnd"/>
      <w:r w:rsidR="00901813" w:rsidRPr="00901813">
        <w:rPr>
          <w:rFonts w:ascii="Times New Roman" w:hAnsi="Times New Roman" w:cs="Times New Roman"/>
          <w:sz w:val="24"/>
          <w:szCs w:val="24"/>
        </w:rPr>
        <w:t xml:space="preserve"> junginiai tampa tada, kai jų kiekis ženkliai padidėja, sukeldami ekosistemoje grandininius pokyčius, tokius, kaip: intensyvus </w:t>
      </w:r>
      <w:r w:rsidR="00CF792E">
        <w:rPr>
          <w:rFonts w:ascii="Times New Roman" w:hAnsi="Times New Roman" w:cs="Times New Roman"/>
          <w:sz w:val="24"/>
          <w:szCs w:val="24"/>
        </w:rPr>
        <w:t>mikroskopinių dumblių (</w:t>
      </w:r>
      <w:proofErr w:type="spellStart"/>
      <w:r w:rsidR="00901813" w:rsidRPr="00901813">
        <w:rPr>
          <w:rFonts w:ascii="Times New Roman" w:hAnsi="Times New Roman" w:cs="Times New Roman"/>
          <w:sz w:val="24"/>
          <w:szCs w:val="24"/>
        </w:rPr>
        <w:t>fitoplanktono</w:t>
      </w:r>
      <w:proofErr w:type="spellEnd"/>
      <w:r w:rsidR="00CF792E">
        <w:rPr>
          <w:rFonts w:ascii="Times New Roman" w:hAnsi="Times New Roman" w:cs="Times New Roman"/>
          <w:sz w:val="24"/>
          <w:szCs w:val="24"/>
        </w:rPr>
        <w:t>)</w:t>
      </w:r>
      <w:r w:rsidR="00901813" w:rsidRPr="00901813">
        <w:rPr>
          <w:rFonts w:ascii="Times New Roman" w:hAnsi="Times New Roman" w:cs="Times New Roman"/>
          <w:sz w:val="24"/>
          <w:szCs w:val="24"/>
        </w:rPr>
        <w:t xml:space="preserve"> dauginimasis, dažnesnis </w:t>
      </w:r>
      <w:proofErr w:type="spellStart"/>
      <w:r w:rsidR="00901813" w:rsidRPr="00901813">
        <w:rPr>
          <w:rFonts w:ascii="Times New Roman" w:hAnsi="Times New Roman" w:cs="Times New Roman"/>
          <w:sz w:val="24"/>
          <w:szCs w:val="24"/>
        </w:rPr>
        <w:t>toksiškų</w:t>
      </w:r>
      <w:proofErr w:type="spellEnd"/>
      <w:r w:rsidR="00901813" w:rsidRPr="00901813">
        <w:rPr>
          <w:rFonts w:ascii="Times New Roman" w:hAnsi="Times New Roman" w:cs="Times New Roman"/>
          <w:sz w:val="24"/>
          <w:szCs w:val="24"/>
        </w:rPr>
        <w:t xml:space="preserve"> dumblių žydėjimas, didėjanti organinės medžiagos sedimentacija, mažėjantis vandens skaidrumas, deguonies trūkumas, žuvų dusimas ir kt. </w:t>
      </w:r>
    </w:p>
    <w:p w14:paraId="2927D1D4" w14:textId="286C46E6" w:rsidR="006E4A39" w:rsidRPr="006D68E7" w:rsidRDefault="00702292" w:rsidP="00B769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Apie 70 % bendro azoto į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</w:rPr>
        <w:t>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patenka upėmis, </w:t>
      </w:r>
      <w:r>
        <w:rPr>
          <w:rFonts w:ascii="Times New Roman" w:hAnsi="Times New Roman" w:cs="Times New Roman"/>
          <w:sz w:val="24"/>
          <w:szCs w:val="24"/>
          <w:lang w:val="en-US"/>
        </w:rPr>
        <w:t>27 % nus</w:t>
      </w:r>
      <w:r>
        <w:rPr>
          <w:rFonts w:ascii="Times New Roman" w:hAnsi="Times New Roman" w:cs="Times New Roman"/>
          <w:sz w:val="24"/>
          <w:szCs w:val="24"/>
        </w:rPr>
        <w:t xml:space="preserve">ėda iš atmosferos, apie </w:t>
      </w:r>
      <w:r w:rsidR="001651E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į priekrantę patenka </w:t>
      </w:r>
      <w:proofErr w:type="spellStart"/>
      <w:r w:rsidR="007444DC">
        <w:rPr>
          <w:rFonts w:ascii="Times New Roman" w:hAnsi="Times New Roman" w:cs="Times New Roman"/>
          <w:sz w:val="24"/>
          <w:szCs w:val="24"/>
          <w:lang w:val="en-US"/>
        </w:rPr>
        <w:t>tiesiogiai</w:t>
      </w:r>
      <w:proofErr w:type="spellEnd"/>
      <w:r w:rsidR="0074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nuotekų valymo įrenginių</w:t>
      </w:r>
      <w:r w:rsidR="00AC78BF">
        <w:rPr>
          <w:rFonts w:ascii="Times New Roman" w:hAnsi="Times New Roman" w:cs="Times New Roman"/>
          <w:sz w:val="24"/>
          <w:szCs w:val="24"/>
        </w:rPr>
        <w:t>, pramonės ar akvakultūros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950">
        <w:rPr>
          <w:rFonts w:ascii="Times New Roman" w:hAnsi="Times New Roman" w:cs="Times New Roman"/>
          <w:sz w:val="24"/>
          <w:szCs w:val="24"/>
        </w:rPr>
        <w:t>Fosforas į Baltijos jūrą patenka su up</w:t>
      </w:r>
      <w:r w:rsidR="00B474C2">
        <w:rPr>
          <w:rFonts w:ascii="Times New Roman" w:hAnsi="Times New Roman" w:cs="Times New Roman"/>
          <w:sz w:val="24"/>
          <w:szCs w:val="24"/>
        </w:rPr>
        <w:t>ių nuotė</w:t>
      </w:r>
      <w:r w:rsidR="00B76950">
        <w:rPr>
          <w:rFonts w:ascii="Times New Roman" w:hAnsi="Times New Roman" w:cs="Times New Roman"/>
          <w:sz w:val="24"/>
          <w:szCs w:val="24"/>
        </w:rPr>
        <w:t>kiu (apie 9</w:t>
      </w:r>
      <w:r w:rsidR="00B76950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B76950">
        <w:rPr>
          <w:rFonts w:ascii="Times New Roman" w:hAnsi="Times New Roman" w:cs="Times New Roman"/>
          <w:sz w:val="24"/>
          <w:szCs w:val="24"/>
        </w:rPr>
        <w:t xml:space="preserve">%) ir </w:t>
      </w:r>
      <w:r w:rsidR="006E4A39">
        <w:rPr>
          <w:rFonts w:ascii="Times New Roman" w:hAnsi="Times New Roman" w:cs="Times New Roman"/>
          <w:sz w:val="24"/>
          <w:szCs w:val="24"/>
        </w:rPr>
        <w:t xml:space="preserve">išleidžiamas </w:t>
      </w:r>
      <w:r w:rsidR="00B76950">
        <w:rPr>
          <w:rFonts w:ascii="Times New Roman" w:hAnsi="Times New Roman" w:cs="Times New Roman"/>
          <w:sz w:val="24"/>
          <w:szCs w:val="24"/>
        </w:rPr>
        <w:t>tiesiogiai (apie 5 %) [</w:t>
      </w:r>
      <w:r w:rsidR="006D68E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6950">
        <w:rPr>
          <w:rFonts w:ascii="Times New Roman" w:hAnsi="Times New Roman" w:cs="Times New Roman"/>
          <w:sz w:val="24"/>
          <w:szCs w:val="24"/>
        </w:rPr>
        <w:t>]</w:t>
      </w:r>
      <w:r w:rsidR="006E4A39">
        <w:rPr>
          <w:rFonts w:ascii="Times New Roman" w:hAnsi="Times New Roman" w:cs="Times New Roman"/>
          <w:sz w:val="24"/>
          <w:szCs w:val="24"/>
        </w:rPr>
        <w:t>.</w:t>
      </w:r>
      <w:r w:rsidR="00C95878">
        <w:rPr>
          <w:rFonts w:ascii="Times New Roman" w:hAnsi="Times New Roman" w:cs="Times New Roman"/>
          <w:sz w:val="24"/>
          <w:szCs w:val="24"/>
        </w:rPr>
        <w:t xml:space="preserve"> </w:t>
      </w:r>
      <w:r w:rsidR="00CF792E">
        <w:rPr>
          <w:rFonts w:ascii="Times New Roman" w:hAnsi="Times New Roman" w:cs="Times New Roman"/>
          <w:sz w:val="24"/>
          <w:szCs w:val="24"/>
        </w:rPr>
        <w:t>Dideli fosforo kiekiai susikaupę centrinės</w:t>
      </w:r>
      <w:r w:rsidR="006D1440">
        <w:rPr>
          <w:rFonts w:ascii="Times New Roman" w:hAnsi="Times New Roman" w:cs="Times New Roman"/>
          <w:sz w:val="24"/>
          <w:szCs w:val="24"/>
        </w:rPr>
        <w:t xml:space="preserve"> Baltijos jūros dugno nuosėdose, iš kurių, esant deguonies stygiui, pakartotinai atpalaiduojami į vandens </w:t>
      </w:r>
      <w:proofErr w:type="spellStart"/>
      <w:r w:rsidR="006D1440">
        <w:rPr>
          <w:rFonts w:ascii="Times New Roman" w:hAnsi="Times New Roman" w:cs="Times New Roman"/>
          <w:sz w:val="24"/>
          <w:szCs w:val="24"/>
        </w:rPr>
        <w:t>storymę</w:t>
      </w:r>
      <w:proofErr w:type="spellEnd"/>
      <w:r w:rsidR="006D1440">
        <w:rPr>
          <w:rFonts w:ascii="Times New Roman" w:hAnsi="Times New Roman" w:cs="Times New Roman"/>
          <w:sz w:val="24"/>
          <w:szCs w:val="24"/>
        </w:rPr>
        <w:t>.</w:t>
      </w:r>
    </w:p>
    <w:p w14:paraId="482433A4" w14:textId="369FC847" w:rsidR="00C95878" w:rsidRPr="00BE58F7" w:rsidRDefault="006E4A39" w:rsidP="00BE58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upių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nuotekiu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patenkančią azoto ir fosforo apkrovą sudaro foninė</w:t>
      </w:r>
      <w:r w:rsidR="0004712A">
        <w:rPr>
          <w:rFonts w:ascii="Times New Roman" w:hAnsi="Times New Roman" w:cs="Times New Roman"/>
          <w:sz w:val="24"/>
          <w:szCs w:val="24"/>
        </w:rPr>
        <w:t xml:space="preserve"> (apie </w:t>
      </w:r>
      <w:r w:rsidR="0004712A">
        <w:rPr>
          <w:rFonts w:ascii="Times New Roman" w:hAnsi="Times New Roman" w:cs="Times New Roman"/>
          <w:sz w:val="24"/>
          <w:szCs w:val="24"/>
          <w:lang w:val="en-US"/>
        </w:rPr>
        <w:t>30 %)</w:t>
      </w:r>
      <w:r>
        <w:rPr>
          <w:rFonts w:ascii="Times New Roman" w:hAnsi="Times New Roman" w:cs="Times New Roman"/>
          <w:sz w:val="24"/>
          <w:szCs w:val="24"/>
        </w:rPr>
        <w:t>, tarptautinė tarša</w:t>
      </w:r>
      <w:r w:rsidR="0004712A">
        <w:rPr>
          <w:rFonts w:ascii="Times New Roman" w:hAnsi="Times New Roman" w:cs="Times New Roman"/>
          <w:sz w:val="24"/>
          <w:szCs w:val="24"/>
        </w:rPr>
        <w:t xml:space="preserve"> (apie 8 %)</w:t>
      </w:r>
      <w:r>
        <w:rPr>
          <w:rFonts w:ascii="Times New Roman" w:hAnsi="Times New Roman" w:cs="Times New Roman"/>
          <w:sz w:val="24"/>
          <w:szCs w:val="24"/>
        </w:rPr>
        <w:t>, tarša iš pasklidosios taršos šaltinių (</w:t>
      </w:r>
      <w:r w:rsidR="00CE6668">
        <w:rPr>
          <w:rFonts w:ascii="Times New Roman" w:hAnsi="Times New Roman" w:cs="Times New Roman"/>
          <w:sz w:val="24"/>
          <w:szCs w:val="24"/>
        </w:rPr>
        <w:t xml:space="preserve">pvz., </w:t>
      </w:r>
      <w:r>
        <w:rPr>
          <w:rFonts w:ascii="Times New Roman" w:hAnsi="Times New Roman" w:cs="Times New Roman"/>
          <w:sz w:val="24"/>
          <w:szCs w:val="24"/>
        </w:rPr>
        <w:t>žemės ūkis</w:t>
      </w:r>
      <w:r w:rsidR="00545CFE">
        <w:rPr>
          <w:rFonts w:ascii="Times New Roman" w:hAnsi="Times New Roman" w:cs="Times New Roman"/>
          <w:sz w:val="24"/>
          <w:szCs w:val="24"/>
        </w:rPr>
        <w:t xml:space="preserve">, apie 47 % </w:t>
      </w:r>
      <w:r w:rsidR="00CF792E">
        <w:rPr>
          <w:rFonts w:ascii="Times New Roman" w:hAnsi="Times New Roman" w:cs="Times New Roman"/>
          <w:sz w:val="24"/>
          <w:szCs w:val="24"/>
        </w:rPr>
        <w:t>azoto</w:t>
      </w:r>
      <w:r w:rsidR="00545CFE">
        <w:rPr>
          <w:rFonts w:ascii="Times New Roman" w:hAnsi="Times New Roman" w:cs="Times New Roman"/>
          <w:sz w:val="24"/>
          <w:szCs w:val="24"/>
        </w:rPr>
        <w:t xml:space="preserve"> ir 36 % </w:t>
      </w:r>
      <w:r w:rsidR="00CF792E">
        <w:rPr>
          <w:rFonts w:ascii="Times New Roman" w:hAnsi="Times New Roman" w:cs="Times New Roman"/>
          <w:sz w:val="24"/>
          <w:szCs w:val="24"/>
        </w:rPr>
        <w:t>fosforo</w:t>
      </w:r>
      <w:r>
        <w:rPr>
          <w:rFonts w:ascii="Times New Roman" w:hAnsi="Times New Roman" w:cs="Times New Roman"/>
          <w:sz w:val="24"/>
          <w:szCs w:val="24"/>
        </w:rPr>
        <w:t>), iš sutelktosios taršos šaltinių (nuotekų valymo įrenginiai</w:t>
      </w:r>
      <w:r w:rsidR="00CF792E">
        <w:rPr>
          <w:rFonts w:ascii="Times New Roman" w:hAnsi="Times New Roman" w:cs="Times New Roman"/>
          <w:sz w:val="24"/>
          <w:szCs w:val="24"/>
        </w:rPr>
        <w:t>, apie 12 % azoto ir 24 % fosforo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58F7">
        <w:rPr>
          <w:rFonts w:ascii="Times New Roman" w:hAnsi="Times New Roman" w:cs="Times New Roman"/>
          <w:sz w:val="24"/>
          <w:szCs w:val="24"/>
        </w:rPr>
        <w:t xml:space="preserve"> [2]. </w:t>
      </w:r>
    </w:p>
    <w:p w14:paraId="6323F6B5" w14:textId="55990E90" w:rsidR="000F59B8" w:rsidRPr="00320F31" w:rsidRDefault="00CF792E" w:rsidP="00320F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</w:t>
      </w:r>
      <w:r w:rsidR="000C1D6C">
        <w:rPr>
          <w:rFonts w:ascii="Times New Roman" w:hAnsi="Times New Roman" w:cs="Times New Roman"/>
          <w:sz w:val="24"/>
          <w:szCs w:val="24"/>
        </w:rPr>
        <w:t xml:space="preserve"> Helsink</w:t>
      </w:r>
      <w:r>
        <w:rPr>
          <w:rFonts w:ascii="Times New Roman" w:hAnsi="Times New Roman" w:cs="Times New Roman"/>
          <w:sz w:val="24"/>
          <w:szCs w:val="24"/>
        </w:rPr>
        <w:t>io komisijos (HELCOM) vertinimą</w:t>
      </w:r>
      <w:r w:rsidR="000C1D6C">
        <w:rPr>
          <w:rFonts w:ascii="Times New Roman" w:hAnsi="Times New Roman" w:cs="Times New Roman"/>
          <w:sz w:val="24"/>
          <w:szCs w:val="24"/>
        </w:rPr>
        <w:t xml:space="preserve">, azoto ir fosforo apkrovos </w:t>
      </w:r>
      <w:proofErr w:type="spellStart"/>
      <w:r w:rsidR="000C1D6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proofErr w:type="spellStart"/>
      <w:r w:rsidR="000C1D6C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0C1D6C">
        <w:rPr>
          <w:rFonts w:ascii="Times New Roman" w:hAnsi="Times New Roman" w:cs="Times New Roman"/>
          <w:sz w:val="24"/>
          <w:szCs w:val="24"/>
        </w:rPr>
        <w:t xml:space="preserve"> nuotėkiu į Baltijos jūrą </w:t>
      </w:r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1950 – 1980 m. </w:t>
      </w:r>
      <w:proofErr w:type="spellStart"/>
      <w:proofErr w:type="gramStart"/>
      <w:r w:rsidR="000C1D6C">
        <w:rPr>
          <w:rFonts w:ascii="Times New Roman" w:hAnsi="Times New Roman" w:cs="Times New Roman"/>
          <w:sz w:val="24"/>
          <w:szCs w:val="24"/>
          <w:lang w:val="en-US"/>
        </w:rPr>
        <w:t>laikotarpiu</w:t>
      </w:r>
      <w:proofErr w:type="spellEnd"/>
      <w:proofErr w:type="gram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D6C">
        <w:rPr>
          <w:rFonts w:ascii="Times New Roman" w:hAnsi="Times New Roman" w:cs="Times New Roman"/>
          <w:sz w:val="24"/>
          <w:szCs w:val="24"/>
        </w:rPr>
        <w:t xml:space="preserve">didėjo </w:t>
      </w:r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[2].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1988 m. HELCOM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24D8">
        <w:rPr>
          <w:rFonts w:ascii="Times New Roman" w:hAnsi="Times New Roman" w:cs="Times New Roman"/>
          <w:sz w:val="24"/>
          <w:szCs w:val="24"/>
          <w:lang w:val="en-US"/>
        </w:rPr>
        <w:t>inistr</w:t>
      </w:r>
      <w:proofErr w:type="spellEnd"/>
      <w:r w:rsidR="00EE24D8">
        <w:rPr>
          <w:rFonts w:ascii="Times New Roman" w:hAnsi="Times New Roman" w:cs="Times New Roman"/>
          <w:sz w:val="24"/>
          <w:szCs w:val="24"/>
        </w:rPr>
        <w:t>ų</w:t>
      </w:r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deklaracijoje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sutarta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24FC8">
        <w:rPr>
          <w:rFonts w:ascii="Times New Roman" w:hAnsi="Times New Roman" w:cs="Times New Roman"/>
          <w:sz w:val="24"/>
          <w:szCs w:val="24"/>
          <w:lang w:val="en-US"/>
        </w:rPr>
        <w:t>ėl</w:t>
      </w:r>
      <w:proofErr w:type="spellEnd"/>
      <w:r w:rsidR="00724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FC8">
        <w:rPr>
          <w:rFonts w:ascii="Times New Roman" w:hAnsi="Times New Roman" w:cs="Times New Roman"/>
          <w:sz w:val="24"/>
          <w:szCs w:val="24"/>
          <w:lang w:val="en-US"/>
        </w:rPr>
        <w:t>veiksm</w:t>
      </w:r>
      <w:r w:rsidR="00EE24D8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biogeninių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junginių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4D8">
        <w:rPr>
          <w:rFonts w:ascii="Times New Roman" w:hAnsi="Times New Roman" w:cs="Times New Roman"/>
          <w:sz w:val="24"/>
          <w:szCs w:val="24"/>
          <w:lang w:val="en-US"/>
        </w:rPr>
        <w:t>apkrovoms</w:t>
      </w:r>
      <w:proofErr w:type="spellEnd"/>
      <w:r w:rsidR="00EE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4D8">
        <w:rPr>
          <w:rFonts w:ascii="Times New Roman" w:hAnsi="Times New Roman" w:cs="Times New Roman"/>
          <w:sz w:val="24"/>
          <w:szCs w:val="24"/>
        </w:rPr>
        <w:t xml:space="preserve">į Baltijos jūrą </w:t>
      </w:r>
      <w:proofErr w:type="spellStart"/>
      <w:r w:rsidR="00724FC8">
        <w:rPr>
          <w:rFonts w:ascii="Times New Roman" w:hAnsi="Times New Roman" w:cs="Times New Roman"/>
          <w:sz w:val="24"/>
          <w:szCs w:val="24"/>
          <w:lang w:val="en-US"/>
        </w:rPr>
        <w:t>sumažinti</w:t>
      </w:r>
      <w:proofErr w:type="spellEnd"/>
      <w:r w:rsidR="00724FC8">
        <w:rPr>
          <w:rFonts w:ascii="Times New Roman" w:hAnsi="Times New Roman" w:cs="Times New Roman"/>
          <w:sz w:val="24"/>
          <w:szCs w:val="24"/>
          <w:lang w:val="en-US"/>
        </w:rPr>
        <w:t xml:space="preserve"> 50 %. </w:t>
      </w:r>
      <w:proofErr w:type="spellStart"/>
      <w:r w:rsidR="00724F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59B8">
        <w:rPr>
          <w:rFonts w:ascii="Times New Roman" w:hAnsi="Times New Roman" w:cs="Times New Roman"/>
          <w:sz w:val="24"/>
          <w:szCs w:val="24"/>
          <w:lang w:val="en-US"/>
        </w:rPr>
        <w:t>astaraisiais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0F59B8">
        <w:rPr>
          <w:rFonts w:ascii="Times New Roman" w:hAnsi="Times New Roman" w:cs="Times New Roman"/>
          <w:sz w:val="24"/>
          <w:szCs w:val="24"/>
        </w:rPr>
        <w:t xml:space="preserve">šimtmečiais azoto ir fosforo apkrovos į Baltijos jūrą mažėjo ir 2018 metais buvo: bendro azoto nusėdimas iš atmosferos </w:t>
      </w:r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31 %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mažesnis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1995 m. [1];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bendro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azoto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bendro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fosforo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prietaka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upių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nuotėkiu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21 %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9B8">
        <w:rPr>
          <w:rFonts w:ascii="Times New Roman" w:hAnsi="Times New Roman" w:cs="Times New Roman"/>
          <w:sz w:val="24"/>
          <w:szCs w:val="24"/>
        </w:rPr>
        <w:t xml:space="preserve">32 </w:t>
      </w:r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mažesn</w:t>
      </w:r>
      <w:proofErr w:type="spellEnd"/>
      <w:r w:rsidR="000F59B8"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1995-2018 m.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vidurkis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azoto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fosforo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kiekis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6668">
        <w:rPr>
          <w:rFonts w:ascii="Times New Roman" w:hAnsi="Times New Roman" w:cs="Times New Roman"/>
          <w:sz w:val="24"/>
          <w:szCs w:val="24"/>
          <w:lang w:val="en-US"/>
        </w:rPr>
        <w:t>sutelktosios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taršos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šaltinių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60 %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9B8">
        <w:rPr>
          <w:rFonts w:ascii="Times New Roman" w:hAnsi="Times New Roman" w:cs="Times New Roman"/>
          <w:sz w:val="24"/>
          <w:szCs w:val="24"/>
        </w:rPr>
        <w:t xml:space="preserve">84 </w:t>
      </w:r>
      <w:r w:rsidR="000F59B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0F59B8">
        <w:rPr>
          <w:rFonts w:ascii="Times New Roman" w:hAnsi="Times New Roman" w:cs="Times New Roman"/>
          <w:sz w:val="24"/>
          <w:szCs w:val="24"/>
          <w:lang w:val="en-US"/>
        </w:rPr>
        <w:t>mažesn</w:t>
      </w:r>
      <w:r w:rsidR="000F59B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F59B8">
        <w:rPr>
          <w:rFonts w:ascii="Times New Roman" w:hAnsi="Times New Roman" w:cs="Times New Roman"/>
          <w:sz w:val="24"/>
          <w:szCs w:val="24"/>
        </w:rPr>
        <w:t xml:space="preserve"> nei 1995 m. </w:t>
      </w:r>
      <w:r w:rsidR="004E7B02">
        <w:rPr>
          <w:rFonts w:ascii="Times New Roman" w:hAnsi="Times New Roman" w:cs="Times New Roman"/>
          <w:sz w:val="24"/>
          <w:szCs w:val="24"/>
        </w:rPr>
        <w:t>[3].</w:t>
      </w:r>
      <w:r w:rsidR="000F5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FD1D7" w14:textId="3BA61FD2" w:rsidR="00CF792E" w:rsidRDefault="00CE6668" w:rsidP="00CF79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Nepaisant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440">
        <w:rPr>
          <w:rFonts w:ascii="Times New Roman" w:hAnsi="Times New Roman" w:cs="Times New Roman"/>
          <w:sz w:val="24"/>
          <w:szCs w:val="24"/>
          <w:lang w:val="en-US"/>
        </w:rPr>
        <w:t>bendrai</w:t>
      </w:r>
      <w:proofErr w:type="spellEnd"/>
      <w:r w:rsidR="006D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440">
        <w:rPr>
          <w:rFonts w:ascii="Times New Roman" w:hAnsi="Times New Roman" w:cs="Times New Roman"/>
          <w:sz w:val="24"/>
          <w:szCs w:val="24"/>
          <w:lang w:val="en-US"/>
        </w:rPr>
        <w:t>mažėjančių</w:t>
      </w:r>
      <w:proofErr w:type="spellEnd"/>
      <w:r w:rsidR="006D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biogeninių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junginių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apkrovų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jūrą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1D6C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97 % </w:t>
      </w:r>
      <w:proofErr w:type="spellStart"/>
      <w:proofErr w:type="gramStart"/>
      <w:r w:rsidR="000C1D6C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proofErr w:type="gram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D6C">
        <w:rPr>
          <w:rFonts w:ascii="Times New Roman" w:hAnsi="Times New Roman" w:cs="Times New Roman"/>
          <w:sz w:val="24"/>
          <w:szCs w:val="24"/>
          <w:lang w:val="en-US"/>
        </w:rPr>
        <w:t>ploto</w:t>
      </w:r>
      <w:proofErr w:type="spell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D6C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D6C">
        <w:rPr>
          <w:rFonts w:ascii="Times New Roman" w:hAnsi="Times New Roman" w:cs="Times New Roman"/>
          <w:sz w:val="24"/>
          <w:szCs w:val="24"/>
          <w:lang w:val="en-US"/>
        </w:rPr>
        <w:t>eutrofikuota</w:t>
      </w:r>
      <w:proofErr w:type="spellEnd"/>
      <w:r w:rsidR="000C1D6C">
        <w:rPr>
          <w:rFonts w:ascii="Times New Roman" w:hAnsi="Times New Roman" w:cs="Times New Roman"/>
          <w:sz w:val="24"/>
          <w:szCs w:val="24"/>
          <w:lang w:val="en-US"/>
        </w:rPr>
        <w:t xml:space="preserve"> [2].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centrinę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jūros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F2026">
        <w:rPr>
          <w:rFonts w:ascii="Times New Roman" w:hAnsi="Times New Roman" w:cs="Times New Roman"/>
          <w:sz w:val="24"/>
          <w:szCs w:val="24"/>
          <w:lang w:val="en-US"/>
        </w:rPr>
        <w:t>dalį</w:t>
      </w:r>
      <w:proofErr w:type="spellEnd"/>
      <w:proofErr w:type="gram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patenkanti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azoto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apkrova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vis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beveik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dvigubai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didesnė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leistina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maksimali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tarša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pastaruoju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dešimtmečiu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stebima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didėjimo</w:t>
      </w:r>
      <w:proofErr w:type="spellEnd"/>
      <w:r w:rsidR="00CF2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026">
        <w:rPr>
          <w:rFonts w:ascii="Times New Roman" w:hAnsi="Times New Roman" w:cs="Times New Roman"/>
          <w:sz w:val="24"/>
          <w:szCs w:val="24"/>
          <w:lang w:val="en-US"/>
        </w:rPr>
        <w:t>tendencija</w:t>
      </w:r>
      <w:proofErr w:type="spellEnd"/>
      <w:r w:rsidR="00CF79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F792E" w:rsidRPr="00B47176">
        <w:rPr>
          <w:rFonts w:ascii="Times New Roman" w:hAnsi="Times New Roman" w:cs="Times New Roman"/>
          <w:sz w:val="24"/>
          <w:szCs w:val="24"/>
          <w:lang w:val="en-US"/>
        </w:rPr>
        <w:t>https://vanduo.gamta.lt/cms/index?rubricId=0a48c125-a5cf-40e1-bb15-31fee9b2e45d</w:t>
      </w:r>
      <w:r w:rsidR="00CF792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B58F1FA" w14:textId="7C596096" w:rsidR="00CF792E" w:rsidRPr="00FE1DBA" w:rsidRDefault="009060DD" w:rsidP="00CF79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vidutin</w:t>
      </w:r>
      <w:proofErr w:type="spellEnd"/>
      <w:r>
        <w:rPr>
          <w:rFonts w:ascii="Times New Roman" w:hAnsi="Times New Roman" w:cs="Times New Roman"/>
          <w:sz w:val="24"/>
          <w:szCs w:val="24"/>
        </w:rPr>
        <w:t>ės metin</w:t>
      </w:r>
      <w:r w:rsidR="00AA631A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CE">
        <w:rPr>
          <w:rFonts w:ascii="Times New Roman" w:hAnsi="Times New Roman" w:cs="Times New Roman"/>
          <w:sz w:val="24"/>
          <w:szCs w:val="24"/>
        </w:rPr>
        <w:t xml:space="preserve">bendro </w:t>
      </w:r>
      <w:r>
        <w:rPr>
          <w:rFonts w:ascii="Times New Roman" w:hAnsi="Times New Roman" w:cs="Times New Roman"/>
          <w:sz w:val="24"/>
          <w:szCs w:val="24"/>
        </w:rPr>
        <w:t>N koncentracijos</w:t>
      </w:r>
      <w:r w:rsidR="00AA631A">
        <w:rPr>
          <w:rFonts w:ascii="Times New Roman" w:hAnsi="Times New Roman" w:cs="Times New Roman"/>
          <w:sz w:val="24"/>
          <w:szCs w:val="24"/>
        </w:rPr>
        <w:t xml:space="preserve"> tyrimų vietose kito nuo </w:t>
      </w:r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1,68 mg/l </w:t>
      </w:r>
      <w:proofErr w:type="spellStart"/>
      <w:r w:rsidR="00AA631A">
        <w:rPr>
          <w:rFonts w:ascii="Times New Roman" w:hAnsi="Times New Roman" w:cs="Times New Roman"/>
          <w:sz w:val="24"/>
          <w:szCs w:val="24"/>
          <w:lang w:val="en-US"/>
        </w:rPr>
        <w:t>centrin</w:t>
      </w:r>
      <w:r w:rsidR="00AA631A">
        <w:rPr>
          <w:rFonts w:ascii="Times New Roman" w:hAnsi="Times New Roman" w:cs="Times New Roman"/>
          <w:sz w:val="24"/>
          <w:szCs w:val="24"/>
        </w:rPr>
        <w:t>ėje</w:t>
      </w:r>
      <w:proofErr w:type="spellEnd"/>
      <w:r w:rsidR="00AA631A">
        <w:rPr>
          <w:rFonts w:ascii="Times New Roman" w:hAnsi="Times New Roman" w:cs="Times New Roman"/>
          <w:sz w:val="24"/>
          <w:szCs w:val="24"/>
        </w:rPr>
        <w:t xml:space="preserve"> </w:t>
      </w:r>
      <w:r w:rsidR="00FE1DBA">
        <w:rPr>
          <w:rFonts w:ascii="Times New Roman" w:hAnsi="Times New Roman" w:cs="Times New Roman"/>
          <w:sz w:val="24"/>
          <w:szCs w:val="24"/>
        </w:rPr>
        <w:t xml:space="preserve">Kuršių marių dalyje, ties </w:t>
      </w:r>
      <w:proofErr w:type="spellStart"/>
      <w:r w:rsidR="00FE1DBA">
        <w:rPr>
          <w:rFonts w:ascii="Times New Roman" w:hAnsi="Times New Roman" w:cs="Times New Roman"/>
          <w:sz w:val="24"/>
          <w:szCs w:val="24"/>
        </w:rPr>
        <w:t>Vente</w:t>
      </w:r>
      <w:proofErr w:type="spellEnd"/>
      <w:r w:rsidR="00AA631A">
        <w:rPr>
          <w:rFonts w:ascii="Times New Roman" w:hAnsi="Times New Roman" w:cs="Times New Roman"/>
          <w:sz w:val="24"/>
          <w:szCs w:val="24"/>
        </w:rPr>
        <w:t xml:space="preserve"> iki beveik penkis kart</w:t>
      </w:r>
      <w:r w:rsidR="00FE1DBA">
        <w:rPr>
          <w:rFonts w:ascii="Times New Roman" w:hAnsi="Times New Roman" w:cs="Times New Roman"/>
          <w:sz w:val="24"/>
          <w:szCs w:val="24"/>
        </w:rPr>
        <w:t xml:space="preserve">us mažesnių – </w:t>
      </w:r>
      <w:r w:rsidR="00AA631A">
        <w:rPr>
          <w:rFonts w:ascii="Times New Roman" w:hAnsi="Times New Roman" w:cs="Times New Roman"/>
          <w:sz w:val="24"/>
          <w:szCs w:val="24"/>
        </w:rPr>
        <w:t>0,</w:t>
      </w:r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32 mg/l – </w:t>
      </w:r>
      <w:proofErr w:type="spellStart"/>
      <w:r w:rsidR="00AA631A">
        <w:rPr>
          <w:rFonts w:ascii="Times New Roman" w:hAnsi="Times New Roman" w:cs="Times New Roman"/>
          <w:sz w:val="24"/>
          <w:szCs w:val="24"/>
          <w:lang w:val="en-US"/>
        </w:rPr>
        <w:t>teritorin</w:t>
      </w:r>
      <w:r w:rsidR="00FE1DBA">
        <w:rPr>
          <w:rFonts w:ascii="Times New Roman" w:hAnsi="Times New Roman" w:cs="Times New Roman"/>
          <w:sz w:val="24"/>
          <w:szCs w:val="24"/>
        </w:rPr>
        <w:t>ėje</w:t>
      </w:r>
      <w:proofErr w:type="spellEnd"/>
      <w:r w:rsidR="00FE1DBA">
        <w:rPr>
          <w:rFonts w:ascii="Times New Roman" w:hAnsi="Times New Roman" w:cs="Times New Roman"/>
          <w:sz w:val="24"/>
          <w:szCs w:val="24"/>
        </w:rPr>
        <w:t xml:space="preserve"> jūroje</w:t>
      </w:r>
      <w:r w:rsidR="007479CE">
        <w:rPr>
          <w:rFonts w:ascii="Times New Roman" w:hAnsi="Times New Roman" w:cs="Times New Roman"/>
          <w:sz w:val="24"/>
          <w:szCs w:val="24"/>
        </w:rPr>
        <w:t xml:space="preserve"> (</w:t>
      </w:r>
      <w:r w:rsidR="007479C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7479CE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7479CE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AA631A">
        <w:rPr>
          <w:rFonts w:ascii="Times New Roman" w:hAnsi="Times New Roman" w:cs="Times New Roman"/>
          <w:sz w:val="24"/>
          <w:szCs w:val="24"/>
        </w:rPr>
        <w:t xml:space="preserve">. </w:t>
      </w:r>
      <w:r w:rsidR="00F05862">
        <w:rPr>
          <w:rFonts w:ascii="Times New Roman" w:hAnsi="Times New Roman" w:cs="Times New Roman"/>
          <w:sz w:val="24"/>
          <w:szCs w:val="24"/>
        </w:rPr>
        <w:t xml:space="preserve">Ekologinė būklė vertinama atsižvelgiant į bendrojo azoto koncentracijas šiltuoju (birželio-rugsėjo mėn.) periodu – Kuršių mariose ir Baltijos jūros priekrantėje ir į vidutines </w:t>
      </w:r>
      <w:r w:rsidR="00F05862">
        <w:rPr>
          <w:rFonts w:ascii="Times New Roman" w:hAnsi="Times New Roman" w:cs="Times New Roman"/>
          <w:sz w:val="24"/>
          <w:szCs w:val="24"/>
        </w:rPr>
        <w:lastRenderedPageBreak/>
        <w:t xml:space="preserve">metines koncentracijas – teritorinėje jūroje ir atviros jūros dalyse. Remiantis </w:t>
      </w:r>
      <w:r w:rsidR="00CF792E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 w:rsidR="00CF792E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122E17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122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E17">
        <w:rPr>
          <w:rFonts w:ascii="Times New Roman" w:hAnsi="Times New Roman" w:cs="Times New Roman"/>
          <w:sz w:val="24"/>
          <w:szCs w:val="24"/>
          <w:lang w:val="en-US"/>
        </w:rPr>
        <w:t>duomenimis</w:t>
      </w:r>
      <w:proofErr w:type="spellEnd"/>
      <w:r w:rsidR="00122E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2E">
        <w:rPr>
          <w:rFonts w:ascii="Times New Roman" w:hAnsi="Times New Roman" w:cs="Times New Roman"/>
          <w:sz w:val="24"/>
          <w:szCs w:val="24"/>
          <w:lang w:val="en-US"/>
        </w:rPr>
        <w:t>vidutin</w:t>
      </w:r>
      <w:proofErr w:type="spellEnd"/>
      <w:r>
        <w:rPr>
          <w:rFonts w:ascii="Times New Roman" w:hAnsi="Times New Roman" w:cs="Times New Roman"/>
          <w:sz w:val="24"/>
          <w:szCs w:val="24"/>
        </w:rPr>
        <w:t>ė šiltojo periodo (birželio-rugsėjo mėn.) N koncentracija Kuršių mari</w:t>
      </w:r>
      <w:r w:rsidR="000F2712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 xml:space="preserve">buvo </w:t>
      </w:r>
      <w:r w:rsidR="000F27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mg/l </w:t>
      </w:r>
      <w:r w:rsidR="002F3BEA">
        <w:rPr>
          <w:rFonts w:ascii="Times New Roman" w:hAnsi="Times New Roman" w:cs="Times New Roman"/>
          <w:sz w:val="24"/>
          <w:szCs w:val="24"/>
        </w:rPr>
        <w:t>centrinėje ir</w:t>
      </w:r>
      <w:r w:rsidR="000F2712">
        <w:rPr>
          <w:rFonts w:ascii="Times New Roman" w:hAnsi="Times New Roman" w:cs="Times New Roman"/>
          <w:sz w:val="24"/>
          <w:szCs w:val="24"/>
        </w:rPr>
        <w:t xml:space="preserve"> 0,</w:t>
      </w:r>
      <w:r w:rsidR="000F2712">
        <w:rPr>
          <w:rFonts w:ascii="Times New Roman" w:hAnsi="Times New Roman" w:cs="Times New Roman"/>
          <w:sz w:val="24"/>
          <w:szCs w:val="24"/>
          <w:lang w:val="en-US"/>
        </w:rPr>
        <w:t xml:space="preserve">85 mg/l </w:t>
      </w:r>
      <w:r w:rsidR="000F2712">
        <w:rPr>
          <w:rFonts w:ascii="Times New Roman" w:hAnsi="Times New Roman" w:cs="Times New Roman"/>
          <w:sz w:val="24"/>
          <w:szCs w:val="24"/>
        </w:rPr>
        <w:t xml:space="preserve">šiaurinėje dalyse) </w:t>
      </w:r>
      <w:r>
        <w:rPr>
          <w:rFonts w:ascii="Times New Roman" w:hAnsi="Times New Roman" w:cs="Times New Roman"/>
          <w:sz w:val="24"/>
          <w:szCs w:val="24"/>
        </w:rPr>
        <w:t xml:space="preserve">ir siekė gerą ekologinę būklę (toliau </w:t>
      </w:r>
      <w:r w:rsidR="008178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GAB)</w:t>
      </w:r>
      <w:r w:rsidR="000F2712">
        <w:rPr>
          <w:rFonts w:ascii="Times New Roman" w:hAnsi="Times New Roman" w:cs="Times New Roman"/>
          <w:sz w:val="24"/>
          <w:szCs w:val="24"/>
        </w:rPr>
        <w:t xml:space="preserve"> (</w:t>
      </w:r>
      <w:r w:rsidR="000F271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0F2712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0F2712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440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="006D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440">
        <w:rPr>
          <w:rFonts w:ascii="Times New Roman" w:hAnsi="Times New Roman" w:cs="Times New Roman"/>
          <w:sz w:val="24"/>
          <w:szCs w:val="24"/>
          <w:lang w:val="en-US"/>
        </w:rPr>
        <w:t>tarpu</w:t>
      </w:r>
      <w:proofErr w:type="spellEnd"/>
      <w:r w:rsidR="006D14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2020 m. </w:t>
      </w:r>
      <w:proofErr w:type="spellStart"/>
      <w:r w:rsidR="002F3BEA">
        <w:rPr>
          <w:rFonts w:ascii="Times New Roman" w:hAnsi="Times New Roman" w:cs="Times New Roman"/>
          <w:sz w:val="24"/>
          <w:szCs w:val="24"/>
          <w:lang w:val="en-US"/>
        </w:rPr>
        <w:t>viduti</w:t>
      </w:r>
      <w:proofErr w:type="spellEnd"/>
      <w:r w:rsidR="002F3BEA">
        <w:rPr>
          <w:rFonts w:ascii="Times New Roman" w:hAnsi="Times New Roman" w:cs="Times New Roman"/>
          <w:sz w:val="24"/>
          <w:szCs w:val="24"/>
        </w:rPr>
        <w:t xml:space="preserve">nė metinė </w:t>
      </w:r>
      <w:proofErr w:type="spellStart"/>
      <w:r w:rsidR="00FE1DBA">
        <w:rPr>
          <w:rFonts w:ascii="Times New Roman" w:hAnsi="Times New Roman" w:cs="Times New Roman"/>
          <w:sz w:val="24"/>
          <w:szCs w:val="24"/>
          <w:lang w:val="en-US"/>
        </w:rPr>
        <w:t>bendro</w:t>
      </w:r>
      <w:proofErr w:type="spellEnd"/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FE1DBA">
        <w:rPr>
          <w:rFonts w:ascii="Times New Roman" w:hAnsi="Times New Roman" w:cs="Times New Roman"/>
          <w:sz w:val="24"/>
          <w:szCs w:val="24"/>
          <w:lang w:val="en-US"/>
        </w:rPr>
        <w:t>koncentracija</w:t>
      </w:r>
      <w:proofErr w:type="spellEnd"/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BEA">
        <w:rPr>
          <w:rFonts w:ascii="Times New Roman" w:hAnsi="Times New Roman" w:cs="Times New Roman"/>
          <w:sz w:val="24"/>
          <w:szCs w:val="24"/>
          <w:lang w:val="en-US"/>
        </w:rPr>
        <w:t>atviroje</w:t>
      </w:r>
      <w:proofErr w:type="spellEnd"/>
      <w:r w:rsidR="002F3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DBA"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 w:rsidR="00FE1DB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proofErr w:type="spellStart"/>
      <w:r w:rsidR="00FE1DBA">
        <w:rPr>
          <w:rFonts w:ascii="Times New Roman" w:hAnsi="Times New Roman" w:cs="Times New Roman"/>
          <w:sz w:val="24"/>
          <w:szCs w:val="24"/>
        </w:rPr>
        <w:t>ūro</w:t>
      </w:r>
      <w:r w:rsidR="002F3BE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FE1DBA">
        <w:rPr>
          <w:rFonts w:ascii="Times New Roman" w:hAnsi="Times New Roman" w:cs="Times New Roman"/>
          <w:sz w:val="24"/>
          <w:szCs w:val="24"/>
        </w:rPr>
        <w:t xml:space="preserve"> </w:t>
      </w:r>
      <w:r w:rsidR="002F3BEA">
        <w:rPr>
          <w:rFonts w:ascii="Times New Roman" w:hAnsi="Times New Roman" w:cs="Times New Roman"/>
          <w:sz w:val="24"/>
          <w:szCs w:val="24"/>
        </w:rPr>
        <w:t xml:space="preserve">kito </w:t>
      </w:r>
      <w:r w:rsidR="00122E17">
        <w:rPr>
          <w:rFonts w:ascii="Times New Roman" w:hAnsi="Times New Roman" w:cs="Times New Roman"/>
          <w:sz w:val="24"/>
          <w:szCs w:val="24"/>
        </w:rPr>
        <w:t xml:space="preserve">nuo </w:t>
      </w:r>
      <w:r w:rsidR="00122E17">
        <w:rPr>
          <w:rFonts w:ascii="Times New Roman" w:hAnsi="Times New Roman" w:cs="Times New Roman"/>
          <w:sz w:val="24"/>
          <w:szCs w:val="24"/>
          <w:lang w:val="en-US"/>
        </w:rPr>
        <w:t xml:space="preserve">0,32 </w:t>
      </w:r>
      <w:proofErr w:type="spellStart"/>
      <w:r w:rsidR="00122E17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122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BEA">
        <w:rPr>
          <w:rFonts w:ascii="Times New Roman" w:hAnsi="Times New Roman" w:cs="Times New Roman"/>
          <w:sz w:val="24"/>
          <w:szCs w:val="24"/>
          <w:lang w:val="en-US"/>
        </w:rPr>
        <w:t xml:space="preserve">0,51 mg/l </w:t>
      </w:r>
      <w:proofErr w:type="spellStart"/>
      <w:r w:rsidR="00122E1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22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DBA">
        <w:rPr>
          <w:rFonts w:ascii="Times New Roman" w:hAnsi="Times New Roman" w:cs="Times New Roman"/>
          <w:sz w:val="24"/>
          <w:szCs w:val="24"/>
        </w:rPr>
        <w:t xml:space="preserve">GAB nesiekė </w:t>
      </w:r>
      <w:r w:rsidR="002F3BEA">
        <w:rPr>
          <w:rFonts w:ascii="Times New Roman" w:hAnsi="Times New Roman" w:cs="Times New Roman"/>
          <w:sz w:val="24"/>
          <w:szCs w:val="24"/>
        </w:rPr>
        <w:t>(</w:t>
      </w:r>
      <w:r w:rsidR="00122E17">
        <w:rPr>
          <w:rFonts w:ascii="Times New Roman" w:hAnsi="Times New Roman" w:cs="Times New Roman"/>
          <w:sz w:val="24"/>
          <w:szCs w:val="24"/>
        </w:rPr>
        <w:t>≤</w:t>
      </w:r>
      <w:r w:rsidR="002F3BEA">
        <w:rPr>
          <w:rFonts w:ascii="Times New Roman" w:hAnsi="Times New Roman" w:cs="Times New Roman"/>
          <w:sz w:val="24"/>
          <w:szCs w:val="24"/>
        </w:rPr>
        <w:t>0,</w:t>
      </w:r>
      <w:r w:rsidR="002F3BEA">
        <w:rPr>
          <w:rFonts w:ascii="Times New Roman" w:hAnsi="Times New Roman" w:cs="Times New Roman"/>
          <w:sz w:val="24"/>
          <w:szCs w:val="24"/>
          <w:lang w:val="en-US"/>
        </w:rPr>
        <w:t>225 mg/l)</w:t>
      </w:r>
      <w:r w:rsidR="006D1440">
        <w:rPr>
          <w:rFonts w:ascii="Times New Roman" w:hAnsi="Times New Roman" w:cs="Times New Roman"/>
          <w:sz w:val="24"/>
          <w:szCs w:val="24"/>
        </w:rPr>
        <w:t>.</w:t>
      </w:r>
    </w:p>
    <w:p w14:paraId="401B3EBB" w14:textId="2513A495" w:rsidR="00FA400B" w:rsidRPr="00CF792E" w:rsidRDefault="00FA400B" w:rsidP="00CF79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B68502" w14:textId="104765FE" w:rsidR="0026006E" w:rsidRDefault="00083BC5" w:rsidP="002600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  <w:r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173022CC" wp14:editId="49D01D03">
            <wp:extent cx="5443643" cy="4208514"/>
            <wp:effectExtent l="0" t="0" r="0" b="0"/>
            <wp:docPr id="20" name="Paveikslėlis 20" descr="C:\Users\nijole.AAA-120827326\Desktop\Viešinimas\Biogenai, chlorofilas, eko būklė\Koncentrac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jole.AAA-120827326\Desktop\Viešinimas\Biogenai, chlorofilas, eko būklė\Koncentracij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00" cy="42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11C8" w14:textId="52225017" w:rsidR="00E9108E" w:rsidRDefault="0026006E" w:rsidP="00DB617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lang w:val="en-US" w:eastAsia="lt-LT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>pav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6"/>
          <w:lang w:val="en-US" w:eastAsia="lt-LT"/>
        </w:rPr>
        <w:t>Vidutin</w:t>
      </w:r>
      <w:proofErr w:type="spellEnd"/>
      <w:r>
        <w:rPr>
          <w:rFonts w:ascii="Times New Roman" w:eastAsia="Times New Roman" w:hAnsi="Times New Roman" w:cs="Times New Roman"/>
          <w:kern w:val="36"/>
          <w:lang w:eastAsia="lt-LT"/>
        </w:rPr>
        <w:t>ė metinė b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endro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azoto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koncentracija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metais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>.</w:t>
      </w:r>
      <w:proofErr w:type="gramEnd"/>
    </w:p>
    <w:p w14:paraId="09675E5F" w14:textId="77777777" w:rsidR="00DB617A" w:rsidRDefault="00DB617A" w:rsidP="00DB617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lang w:val="en-US" w:eastAsia="lt-LT"/>
        </w:rPr>
      </w:pPr>
      <w:bookmarkStart w:id="0" w:name="_GoBack"/>
      <w:bookmarkEnd w:id="0"/>
    </w:p>
    <w:p w14:paraId="68D4F78D" w14:textId="6EBB7749" w:rsidR="00E9108E" w:rsidRDefault="008178D7" w:rsidP="008178D7">
      <w:pPr>
        <w:spacing w:after="100" w:afterAutospacing="1"/>
        <w:ind w:firstLine="1296"/>
        <w:jc w:val="both"/>
        <w:rPr>
          <w:rFonts w:ascii="Times New Roman" w:eastAsia="Times New Roman" w:hAnsi="Times New Roman" w:cs="Times New Roman"/>
          <w:kern w:val="36"/>
          <w:lang w:val="en-US" w:eastAsia="lt-LT"/>
        </w:rPr>
      </w:pPr>
      <w:r>
        <w:rPr>
          <w:rFonts w:ascii="Times New Roman" w:hAnsi="Times New Roman" w:cs="Times New Roman"/>
          <w:sz w:val="24"/>
          <w:szCs w:val="24"/>
        </w:rPr>
        <w:t>Daugiamečių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1980/84-2020 m.) </w:t>
      </w:r>
      <w:r>
        <w:rPr>
          <w:rFonts w:ascii="Times New Roman" w:hAnsi="Times New Roman" w:cs="Times New Roman"/>
          <w:sz w:val="24"/>
          <w:szCs w:val="24"/>
        </w:rPr>
        <w:t xml:space="preserve">tyrimų duomenys rodo, kad </w:t>
      </w:r>
      <w:r w:rsidR="00205AF7">
        <w:rPr>
          <w:rFonts w:ascii="Times New Roman" w:hAnsi="Times New Roman" w:cs="Times New Roman"/>
          <w:sz w:val="24"/>
          <w:szCs w:val="24"/>
        </w:rPr>
        <w:t xml:space="preserve">vidutinės </w:t>
      </w:r>
      <w:r>
        <w:rPr>
          <w:rFonts w:ascii="Times New Roman" w:hAnsi="Times New Roman" w:cs="Times New Roman"/>
          <w:sz w:val="24"/>
          <w:szCs w:val="24"/>
        </w:rPr>
        <w:t>bendro azoto koncentracijos Kuršių mariose ir Baltijos jūroje sumažėj</w:t>
      </w:r>
      <w:r w:rsidR="00205A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lyginant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1980/84-1990 m.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laikotarp</w:t>
      </w:r>
      <w:proofErr w:type="spellEnd"/>
      <w:r>
        <w:rPr>
          <w:rFonts w:ascii="Times New Roman" w:hAnsi="Times New Roman" w:cs="Times New Roman"/>
          <w:sz w:val="24"/>
          <w:szCs w:val="24"/>
        </w:rPr>
        <w:t>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  <w:lang w:val="en-US"/>
        </w:rPr>
        <w:t>2000-2020 m.: Kur</w:t>
      </w:r>
      <w:r>
        <w:rPr>
          <w:rFonts w:ascii="Times New Roman" w:hAnsi="Times New Roman" w:cs="Times New Roman"/>
          <w:sz w:val="24"/>
          <w:szCs w:val="24"/>
        </w:rPr>
        <w:t xml:space="preserve">šių mariose apie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30 %,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</w:rPr>
        <w:t>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71E1">
        <w:rPr>
          <w:rFonts w:ascii="Times New Roman" w:hAnsi="Times New Roman" w:cs="Times New Roman"/>
          <w:sz w:val="24"/>
          <w:szCs w:val="24"/>
        </w:rPr>
        <w:t xml:space="preserve">vidutiniškai </w:t>
      </w: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0B71E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0 %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B06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Nepaisant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to,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koncentracijos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Kuršių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jūroje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158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B06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pavieniais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pastaruoju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dešimtmečiu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stebima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koncentracijų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didėjimo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tendencija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  <w:proofErr w:type="gramEnd"/>
    </w:p>
    <w:p w14:paraId="4D29CA84" w14:textId="77777777" w:rsidR="00E9108E" w:rsidRDefault="00E9108E" w:rsidP="002600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lang w:val="en-US" w:eastAsia="lt-LT"/>
        </w:rPr>
      </w:pPr>
    </w:p>
    <w:p w14:paraId="574B122D" w14:textId="7D7472F1" w:rsidR="00E9108E" w:rsidRPr="00FA37AA" w:rsidRDefault="00E9108E" w:rsidP="002600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</w:p>
    <w:p w14:paraId="3DEE5C08" w14:textId="7EE051B4" w:rsidR="007B39A4" w:rsidRDefault="00E9108E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lastRenderedPageBreak/>
        <w:br w:type="textWrapping" w:clear="all"/>
      </w:r>
      <w:r w:rsidR="00201FF5"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7D19352D" wp14:editId="04BB6367">
            <wp:extent cx="2782957" cy="1678385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5" cy="167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196"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2266C997" wp14:editId="409528B1">
            <wp:extent cx="2798859" cy="1676381"/>
            <wp:effectExtent l="0" t="0" r="1905" b="63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83" cy="1678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66A50" w14:textId="41CD4A83" w:rsidR="004F1196" w:rsidRDefault="004F1196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  <w:r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7C63F416" wp14:editId="056D49D0">
            <wp:extent cx="2780030" cy="1670685"/>
            <wp:effectExtent l="0" t="0" r="1270" b="571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47EF4527" wp14:editId="190722C3">
            <wp:extent cx="2798445" cy="1670685"/>
            <wp:effectExtent l="0" t="0" r="1905" b="5715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822FF" w14:textId="1177A877" w:rsidR="001F33AE" w:rsidRDefault="008F3BE4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  <w:r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17A1D60A" wp14:editId="369D0723">
            <wp:extent cx="2782957" cy="1672858"/>
            <wp:effectExtent l="0" t="0" r="0" b="381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0" cy="167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FF5">
        <w:rPr>
          <w:rFonts w:ascii="Times New Roman" w:eastAsia="Times New Roman" w:hAnsi="Times New Roman" w:cs="Times New Roman"/>
          <w:b/>
          <w:noProof/>
          <w:kern w:val="36"/>
          <w:lang w:eastAsia="lt-LT"/>
        </w:rPr>
        <w:drawing>
          <wp:inline distT="0" distB="0" distL="0" distR="0" wp14:anchorId="5ECC72A5" wp14:editId="3E559019">
            <wp:extent cx="2787922" cy="1653871"/>
            <wp:effectExtent l="0" t="0" r="0" b="381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08" cy="165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19093" w14:textId="0214CDF4" w:rsidR="0060256B" w:rsidRPr="00FA37AA" w:rsidRDefault="00892420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val="en-US" w:eastAsia="lt-LT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>2</w:t>
      </w:r>
      <w:r w:rsidR="001B10B7">
        <w:rPr>
          <w:rFonts w:ascii="Times New Roman" w:eastAsia="Times New Roman" w:hAnsi="Times New Roman" w:cs="Times New Roman"/>
          <w:b/>
          <w:kern w:val="36"/>
          <w:lang w:val="en-US" w:eastAsia="lt-LT"/>
        </w:rPr>
        <w:t xml:space="preserve"> </w:t>
      </w:r>
      <w:proofErr w:type="spellStart"/>
      <w:r w:rsidR="001B10B7">
        <w:rPr>
          <w:rFonts w:ascii="Times New Roman" w:eastAsia="Times New Roman" w:hAnsi="Times New Roman" w:cs="Times New Roman"/>
          <w:b/>
          <w:kern w:val="36"/>
          <w:lang w:val="en-US" w:eastAsia="lt-LT"/>
        </w:rPr>
        <w:t>pav</w:t>
      </w:r>
      <w:proofErr w:type="spellEnd"/>
      <w:r w:rsidR="001B10B7">
        <w:rPr>
          <w:rFonts w:ascii="Times New Roman" w:eastAsia="Times New Roman" w:hAnsi="Times New Roman" w:cs="Times New Roman"/>
          <w:b/>
          <w:kern w:val="36"/>
          <w:lang w:val="en-US" w:eastAsia="lt-LT"/>
        </w:rPr>
        <w:t>.</w:t>
      </w:r>
      <w:proofErr w:type="gramEnd"/>
      <w:r w:rsidR="001B10B7">
        <w:rPr>
          <w:rFonts w:ascii="Times New Roman" w:eastAsia="Times New Roman" w:hAnsi="Times New Roman" w:cs="Times New Roman"/>
          <w:b/>
          <w:kern w:val="36"/>
          <w:lang w:val="en-US" w:eastAsia="lt-LT"/>
        </w:rPr>
        <w:t xml:space="preserve"> </w:t>
      </w:r>
      <w:proofErr w:type="spellStart"/>
      <w:proofErr w:type="gramStart"/>
      <w:r w:rsidR="001B10B7" w:rsidRPr="001B10B7">
        <w:rPr>
          <w:rFonts w:ascii="Times New Roman" w:eastAsia="Times New Roman" w:hAnsi="Times New Roman" w:cs="Times New Roman"/>
          <w:kern w:val="36"/>
          <w:lang w:val="en-US" w:eastAsia="lt-LT"/>
        </w:rPr>
        <w:t>Bendro</w:t>
      </w:r>
      <w:proofErr w:type="spellEnd"/>
      <w:r w:rsidR="001B10B7"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1B10B7" w:rsidRPr="001B10B7">
        <w:rPr>
          <w:rFonts w:ascii="Times New Roman" w:eastAsia="Times New Roman" w:hAnsi="Times New Roman" w:cs="Times New Roman"/>
          <w:kern w:val="36"/>
          <w:lang w:val="en-US" w:eastAsia="lt-LT"/>
        </w:rPr>
        <w:t>azoto</w:t>
      </w:r>
      <w:proofErr w:type="spellEnd"/>
      <w:r w:rsidR="001B10B7"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koncentracijos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daugiametė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kaita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Ku</w:t>
      </w:r>
      <w:r>
        <w:rPr>
          <w:rFonts w:ascii="Times New Roman" w:eastAsia="Times New Roman" w:hAnsi="Times New Roman" w:cs="Times New Roman"/>
          <w:kern w:val="36"/>
          <w:lang w:val="en-US" w:eastAsia="lt-LT"/>
        </w:rPr>
        <w:t>ršių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mariose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Baltijos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jūroje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1980/84 – 2020 </w:t>
      </w:r>
      <w:proofErr w:type="spellStart"/>
      <w:r>
        <w:rPr>
          <w:rFonts w:ascii="Times New Roman" w:eastAsia="Times New Roman" w:hAnsi="Times New Roman" w:cs="Times New Roman"/>
          <w:kern w:val="36"/>
          <w:lang w:val="en-US" w:eastAsia="lt-LT"/>
        </w:rPr>
        <w:t>metais</w:t>
      </w:r>
      <w:proofErr w:type="spellEnd"/>
      <w:r>
        <w:rPr>
          <w:rFonts w:ascii="Times New Roman" w:eastAsia="Times New Roman" w:hAnsi="Times New Roman" w:cs="Times New Roman"/>
          <w:kern w:val="36"/>
          <w:lang w:val="en-US" w:eastAsia="lt-LT"/>
        </w:rPr>
        <w:t>.</w:t>
      </w:r>
      <w:proofErr w:type="gramEnd"/>
      <w:r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GAB –</w:t>
      </w:r>
      <w:proofErr w:type="spellStart"/>
      <w:proofErr w:type="gram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gera</w:t>
      </w:r>
      <w:proofErr w:type="spellEnd"/>
      <w:proofErr w:type="gramEnd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aplinkos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(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ekologin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eastAsia="lt-LT"/>
        </w:rPr>
        <w:t>ė) būklė: Kuršių marioms ir Baltijos jūros priekrantei – šiltojo periodo (</w:t>
      </w:r>
      <w:r w:rsidR="000C66DC">
        <w:rPr>
          <w:rFonts w:ascii="Times New Roman" w:eastAsia="Times New Roman" w:hAnsi="Times New Roman" w:cs="Times New Roman"/>
          <w:kern w:val="36"/>
          <w:lang w:val="en-US" w:eastAsia="lt-LT"/>
        </w:rPr>
        <w:t>6-9 m</w:t>
      </w:r>
      <w:proofErr w:type="spellStart"/>
      <w:r w:rsidR="000C66DC">
        <w:rPr>
          <w:rFonts w:ascii="Times New Roman" w:eastAsia="Times New Roman" w:hAnsi="Times New Roman" w:cs="Times New Roman"/>
          <w:kern w:val="36"/>
          <w:lang w:eastAsia="lt-LT"/>
        </w:rPr>
        <w:t>ėn</w:t>
      </w:r>
      <w:proofErr w:type="spellEnd"/>
      <w:r w:rsidR="000C66DC">
        <w:rPr>
          <w:rFonts w:ascii="Times New Roman" w:eastAsia="Times New Roman" w:hAnsi="Times New Roman" w:cs="Times New Roman"/>
          <w:kern w:val="36"/>
          <w:lang w:eastAsia="lt-LT"/>
        </w:rPr>
        <w:t xml:space="preserve">.) vidutinė N koncentracija; </w:t>
      </w:r>
      <w:r>
        <w:rPr>
          <w:rFonts w:ascii="Times New Roman" w:eastAsia="Times New Roman" w:hAnsi="Times New Roman" w:cs="Times New Roman"/>
          <w:kern w:val="36"/>
          <w:lang w:eastAsia="lt-LT"/>
        </w:rPr>
        <w:t>teritorinei jūrai ir išskirtinei ekonominei zonai (IEZ)</w:t>
      </w:r>
      <w:r w:rsidR="000C66DC">
        <w:rPr>
          <w:rFonts w:ascii="Times New Roman" w:eastAsia="Times New Roman" w:hAnsi="Times New Roman" w:cs="Times New Roman"/>
          <w:kern w:val="36"/>
          <w:lang w:eastAsia="lt-LT"/>
        </w:rPr>
        <w:t xml:space="preserve"> – vidutinė metinė N koncentracija.</w:t>
      </w:r>
      <w:r w:rsidR="009620DB">
        <w:rPr>
          <w:rFonts w:ascii="Times New Roman" w:eastAsia="Times New Roman" w:hAnsi="Times New Roman" w:cs="Times New Roman"/>
          <w:kern w:val="36"/>
          <w:lang w:eastAsia="lt-LT"/>
        </w:rPr>
        <w:t xml:space="preserve"> </w:t>
      </w:r>
    </w:p>
    <w:p w14:paraId="080265E9" w14:textId="77777777" w:rsidR="00FA37AA" w:rsidRDefault="00FA37AA" w:rsidP="003179F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6BCEBF" w14:textId="04DAF782" w:rsidR="000C66DC" w:rsidRPr="000C66DC" w:rsidRDefault="000C66DC" w:rsidP="003179F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66DC">
        <w:rPr>
          <w:rFonts w:ascii="Times New Roman" w:hAnsi="Times New Roman" w:cs="Times New Roman"/>
          <w:b/>
          <w:sz w:val="22"/>
          <w:szCs w:val="22"/>
        </w:rPr>
        <w:t>Literatūra:</w:t>
      </w:r>
    </w:p>
    <w:p w14:paraId="26E749AF" w14:textId="77777777" w:rsidR="000C66DC" w:rsidRPr="000C66DC" w:rsidRDefault="000C66DC" w:rsidP="003179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DBA6CC" w14:textId="6B8B3522" w:rsidR="003179FC" w:rsidRPr="000C66DC" w:rsidRDefault="008178D7" w:rsidP="00E83E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0C66DC" w:rsidRPr="000C66DC">
        <w:rPr>
          <w:rFonts w:ascii="Times New Roman" w:hAnsi="Times New Roman" w:cs="Times New Roman"/>
          <w:sz w:val="22"/>
          <w:szCs w:val="22"/>
        </w:rPr>
        <w:t xml:space="preserve">Gauss M.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Atmospheric</w:t>
      </w:r>
      <w:proofErr w:type="spellEnd"/>
      <w:r w:rsidR="003179F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nitrogen</w:t>
      </w:r>
      <w:proofErr w:type="spellEnd"/>
      <w:r w:rsidR="003179F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deposition</w:t>
      </w:r>
      <w:proofErr w:type="spellEnd"/>
      <w:r w:rsidR="003179FC" w:rsidRPr="000C66DC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3179F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3179F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79FC" w:rsidRPr="000C66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>.</w:t>
      </w:r>
      <w:r w:rsidR="003179FC" w:rsidRPr="000C66DC">
        <w:rPr>
          <w:rFonts w:ascii="Times New Roman" w:hAnsi="Times New Roman" w:cs="Times New Roman"/>
          <w:sz w:val="22"/>
          <w:szCs w:val="22"/>
        </w:rPr>
        <w:t xml:space="preserve"> </w:t>
      </w:r>
      <w:r w:rsidR="000C66DC" w:rsidRPr="000C66DC">
        <w:rPr>
          <w:rFonts w:ascii="Times New Roman" w:hAnsi="Times New Roman" w:cs="Times New Roman"/>
          <w:sz w:val="22"/>
          <w:szCs w:val="22"/>
        </w:rPr>
        <w:t xml:space="preserve">HELCOM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Fact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Sheet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2020. </w:t>
      </w:r>
      <w:hyperlink r:id="rId16" w:history="1">
        <w:r w:rsidR="003179FC" w:rsidRPr="000C66DC">
          <w:rPr>
            <w:rStyle w:val="Hipersaitas"/>
            <w:rFonts w:ascii="Times New Roman" w:hAnsi="Times New Roman" w:cs="Times New Roman"/>
            <w:sz w:val="22"/>
            <w:szCs w:val="22"/>
          </w:rPr>
          <w:t>https://helcom.fi/wp-content/uploads/2020/11/BSEFS_N_dep_2018-1.pdf</w:t>
        </w:r>
      </w:hyperlink>
      <w:r w:rsidR="000C66DC" w:rsidRPr="000C66DC">
        <w:rPr>
          <w:rFonts w:ascii="Times New Roman" w:hAnsi="Times New Roman" w:cs="Times New Roman"/>
          <w:sz w:val="22"/>
          <w:szCs w:val="22"/>
        </w:rPr>
        <w:t>.</w:t>
      </w:r>
    </w:p>
    <w:p w14:paraId="45D650ED" w14:textId="56823F6C" w:rsidR="003179FC" w:rsidRPr="000C66DC" w:rsidRDefault="008178D7" w:rsidP="00E83E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0C66DC" w:rsidRPr="000C66DC">
        <w:rPr>
          <w:rFonts w:ascii="Times New Roman" w:hAnsi="Times New Roman" w:cs="Times New Roman"/>
          <w:sz w:val="22"/>
          <w:szCs w:val="22"/>
        </w:rPr>
        <w:t>HELCOM, 2018.</w:t>
      </w:r>
      <w:r w:rsidR="00E67C44" w:rsidRPr="000C66DC">
        <w:rPr>
          <w:rFonts w:ascii="Times New Roman" w:hAnsi="Times New Roman" w:cs="Times New Roman"/>
          <w:sz w:val="22"/>
          <w:szCs w:val="22"/>
        </w:rPr>
        <w:t xml:space="preserve"> HELCOM </w:t>
      </w:r>
      <w:proofErr w:type="spellStart"/>
      <w:r w:rsidR="00E67C44" w:rsidRPr="000C66DC">
        <w:rPr>
          <w:rFonts w:ascii="Times New Roman" w:hAnsi="Times New Roman" w:cs="Times New Roman"/>
          <w:sz w:val="22"/>
          <w:szCs w:val="22"/>
        </w:rPr>
        <w:t>Thematic</w:t>
      </w:r>
      <w:proofErr w:type="spellEnd"/>
      <w:r w:rsidR="00E67C44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7C44" w:rsidRPr="000C66DC">
        <w:rPr>
          <w:rFonts w:ascii="Times New Roman" w:hAnsi="Times New Roman" w:cs="Times New Roman"/>
          <w:sz w:val="22"/>
          <w:szCs w:val="22"/>
        </w:rPr>
        <w:t>assessment</w:t>
      </w:r>
      <w:proofErr w:type="spellEnd"/>
      <w:r w:rsidR="00E67C44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7C44" w:rsidRPr="000C66D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E67C44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7C44" w:rsidRPr="000C66DC">
        <w:rPr>
          <w:rFonts w:ascii="Times New Roman" w:hAnsi="Times New Roman" w:cs="Times New Roman"/>
          <w:sz w:val="22"/>
          <w:szCs w:val="22"/>
        </w:rPr>
        <w:t>eutrophication</w:t>
      </w:r>
      <w:proofErr w:type="spellEnd"/>
      <w:r w:rsidR="00E67C44" w:rsidRPr="000C66DC">
        <w:rPr>
          <w:rFonts w:ascii="Times New Roman" w:hAnsi="Times New Roman" w:cs="Times New Roman"/>
          <w:sz w:val="22"/>
          <w:szCs w:val="22"/>
        </w:rPr>
        <w:t xml:space="preserve"> 2011-2016. </w:t>
      </w:r>
      <w:hyperlink r:id="rId17" w:history="1">
        <w:r w:rsidR="003179FC" w:rsidRPr="000C66DC">
          <w:rPr>
            <w:rStyle w:val="Hipersaitas"/>
            <w:rFonts w:ascii="Times New Roman" w:hAnsi="Times New Roman" w:cs="Times New Roman"/>
            <w:sz w:val="22"/>
            <w:szCs w:val="22"/>
          </w:rPr>
          <w:t>http://www.helcom.fi/baltic-sea-trends/holistic-assessments/state-of-the-baltic-sea-2018/reports-and-materials/</w:t>
        </w:r>
      </w:hyperlink>
      <w:r w:rsidR="000C66DC" w:rsidRPr="000C66DC">
        <w:rPr>
          <w:rFonts w:ascii="Times New Roman" w:hAnsi="Times New Roman" w:cs="Times New Roman"/>
          <w:sz w:val="22"/>
          <w:szCs w:val="22"/>
        </w:rPr>
        <w:t>.</w:t>
      </w:r>
    </w:p>
    <w:p w14:paraId="442DE0F2" w14:textId="5DC7F36A" w:rsidR="00E83E66" w:rsidRPr="000C66DC" w:rsidRDefault="008178D7" w:rsidP="00E83E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0C66DC" w:rsidRPr="000C66DC">
        <w:rPr>
          <w:rFonts w:ascii="Times New Roman" w:hAnsi="Times New Roman" w:cs="Times New Roman"/>
          <w:sz w:val="22"/>
          <w:szCs w:val="22"/>
        </w:rPr>
        <w:t xml:space="preserve">Svendsen L.M. ir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Gustafsson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B.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Waterborne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nitrogen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phosphorus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inputs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water</w:t>
      </w:r>
      <w:proofErr w:type="spellEnd"/>
      <w:r w:rsidR="008F6EC0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EC0" w:rsidRPr="000C66DC">
        <w:rPr>
          <w:rFonts w:ascii="Times New Roman" w:hAnsi="Times New Roman" w:cs="Times New Roman"/>
          <w:sz w:val="22"/>
          <w:szCs w:val="22"/>
        </w:rPr>
        <w:t>f</w:t>
      </w:r>
      <w:r w:rsidR="000C66DC" w:rsidRPr="000C66DC">
        <w:rPr>
          <w:rFonts w:ascii="Times New Roman" w:hAnsi="Times New Roman" w:cs="Times New Roman"/>
          <w:sz w:val="22"/>
          <w:szCs w:val="22"/>
        </w:rPr>
        <w:t>low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1995-2018. HELCOM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Fact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66DC" w:rsidRPr="000C66DC">
        <w:rPr>
          <w:rFonts w:ascii="Times New Roman" w:hAnsi="Times New Roman" w:cs="Times New Roman"/>
          <w:sz w:val="22"/>
          <w:szCs w:val="22"/>
        </w:rPr>
        <w:t>Sheet</w:t>
      </w:r>
      <w:proofErr w:type="spellEnd"/>
      <w:r w:rsidR="000C66DC" w:rsidRPr="000C66DC">
        <w:rPr>
          <w:rFonts w:ascii="Times New Roman" w:hAnsi="Times New Roman" w:cs="Times New Roman"/>
          <w:sz w:val="22"/>
          <w:szCs w:val="22"/>
        </w:rPr>
        <w:t xml:space="preserve"> 2020. </w:t>
      </w:r>
      <w:hyperlink r:id="rId18" w:history="1">
        <w:r w:rsidR="0064728D" w:rsidRPr="000C66DC">
          <w:rPr>
            <w:rStyle w:val="Hipersaitas"/>
            <w:rFonts w:ascii="Times New Roman" w:hAnsi="Times New Roman" w:cs="Times New Roman"/>
            <w:sz w:val="22"/>
            <w:szCs w:val="22"/>
          </w:rPr>
          <w:t>https://helcom.fi/media/documents/BSEFS-Waterborne-nitrogen-and-phosphorus-inputs-and-water-flow-to-the-Baltic-Sea.pdf</w:t>
        </w:r>
      </w:hyperlink>
      <w:r w:rsidR="000C66DC" w:rsidRPr="000C66DC">
        <w:rPr>
          <w:rFonts w:ascii="Times New Roman" w:hAnsi="Times New Roman" w:cs="Times New Roman"/>
          <w:sz w:val="22"/>
          <w:szCs w:val="22"/>
        </w:rPr>
        <w:t>.</w:t>
      </w:r>
    </w:p>
    <w:p w14:paraId="7DF9D9CC" w14:textId="77777777" w:rsidR="0064728D" w:rsidRPr="000C66DC" w:rsidRDefault="0064728D" w:rsidP="00E83E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6398DC" w14:textId="77777777" w:rsidR="00EB493E" w:rsidRDefault="00EB493E" w:rsidP="00E83E66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14:paraId="78215476" w14:textId="77777777" w:rsidR="00FA37AA" w:rsidRPr="00FA37AA" w:rsidRDefault="00CE6E89" w:rsidP="00FA37AA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FA37AA">
        <w:rPr>
          <w:rFonts w:ascii="Times New Roman" w:hAnsi="Times New Roman" w:cs="Times New Roman"/>
          <w:shd w:val="clear" w:color="auto" w:fill="FFFFFF"/>
        </w:rPr>
        <w:lastRenderedPageBreak/>
        <w:t>Parengė:</w:t>
      </w:r>
    </w:p>
    <w:p w14:paraId="41E3D411" w14:textId="31B23911" w:rsidR="00CE6E89" w:rsidRPr="00FA37AA" w:rsidRDefault="00CE6E89" w:rsidP="00FA37AA">
      <w:pPr>
        <w:pStyle w:val="Default"/>
        <w:jc w:val="both"/>
        <w:rPr>
          <w:rFonts w:ascii="Times New Roman" w:hAnsi="Times New Roman" w:cs="Times New Roman"/>
        </w:rPr>
      </w:pPr>
      <w:r w:rsidRPr="00FA37AA">
        <w:rPr>
          <w:rFonts w:ascii="Times New Roman" w:hAnsi="Times New Roman" w:cs="Times New Roman"/>
          <w:shd w:val="clear" w:color="auto" w:fill="FFFFFF"/>
        </w:rPr>
        <w:t xml:space="preserve">Aplinkos apsaugos agentūros Jūros aplinkos vertinimo </w:t>
      </w:r>
      <w:r w:rsidR="00165DAF" w:rsidRPr="00FA37AA">
        <w:rPr>
          <w:rFonts w:ascii="Times New Roman" w:hAnsi="Times New Roman" w:cs="Times New Roman"/>
          <w:shd w:val="clear" w:color="auto" w:fill="FFFFFF"/>
        </w:rPr>
        <w:t>skyri</w:t>
      </w:r>
      <w:r w:rsidR="0029231C" w:rsidRPr="00FA37AA">
        <w:rPr>
          <w:rFonts w:ascii="Times New Roman" w:hAnsi="Times New Roman" w:cs="Times New Roman"/>
          <w:shd w:val="clear" w:color="auto" w:fill="FFFFFF"/>
        </w:rPr>
        <w:t>us</w:t>
      </w:r>
    </w:p>
    <w:p w14:paraId="59281133" w14:textId="03FB85A8" w:rsidR="00CE6E89" w:rsidRPr="00FA37AA" w:rsidRDefault="00CE6E89" w:rsidP="00CE6E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202</w:t>
      </w:r>
      <w:r w:rsidR="00201D3E"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1</w:t>
      </w:r>
      <w:r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</w:t>
      </w:r>
      <w:r w:rsidR="00201D3E"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0</w:t>
      </w:r>
      <w:r w:rsidR="0029231C"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4</w:t>
      </w:r>
      <w:r w:rsidR="00201D3E" w:rsidRPr="00FA37A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</w:t>
      </w:r>
      <w:r w:rsidR="00F77F22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13</w:t>
      </w:r>
    </w:p>
    <w:sectPr w:rsidR="00CE6E89" w:rsidRPr="00FA37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75C2" w14:textId="77777777" w:rsidR="00524126" w:rsidRDefault="00524126" w:rsidP="003167A0">
      <w:pPr>
        <w:spacing w:after="0" w:line="240" w:lineRule="auto"/>
      </w:pPr>
      <w:r>
        <w:separator/>
      </w:r>
    </w:p>
  </w:endnote>
  <w:endnote w:type="continuationSeparator" w:id="0">
    <w:p w14:paraId="33869354" w14:textId="77777777" w:rsidR="00524126" w:rsidRDefault="00524126" w:rsidP="003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7A226" w14:textId="77777777" w:rsidR="00524126" w:rsidRDefault="00524126" w:rsidP="003167A0">
      <w:pPr>
        <w:spacing w:after="0" w:line="240" w:lineRule="auto"/>
      </w:pPr>
      <w:r>
        <w:separator/>
      </w:r>
    </w:p>
  </w:footnote>
  <w:footnote w:type="continuationSeparator" w:id="0">
    <w:p w14:paraId="752C8314" w14:textId="77777777" w:rsidR="00524126" w:rsidRDefault="00524126" w:rsidP="0031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71"/>
    <w:multiLevelType w:val="hybridMultilevel"/>
    <w:tmpl w:val="BDACDF0E"/>
    <w:lvl w:ilvl="0" w:tplc="01BC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C37B2"/>
    <w:multiLevelType w:val="hybridMultilevel"/>
    <w:tmpl w:val="F27E85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5127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D22B35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F6DF2"/>
    <w:multiLevelType w:val="multilevel"/>
    <w:tmpl w:val="56D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127C1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8CF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8600E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0F0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01095"/>
    <w:rsid w:val="00002A9D"/>
    <w:rsid w:val="00002B11"/>
    <w:rsid w:val="00004FE7"/>
    <w:rsid w:val="000130A4"/>
    <w:rsid w:val="000146D5"/>
    <w:rsid w:val="0001490C"/>
    <w:rsid w:val="00017DDC"/>
    <w:rsid w:val="00021323"/>
    <w:rsid w:val="00024E0A"/>
    <w:rsid w:val="000261FF"/>
    <w:rsid w:val="0003285B"/>
    <w:rsid w:val="000329D9"/>
    <w:rsid w:val="00035F1C"/>
    <w:rsid w:val="0004036F"/>
    <w:rsid w:val="00045463"/>
    <w:rsid w:val="0004712A"/>
    <w:rsid w:val="000473DC"/>
    <w:rsid w:val="000532B2"/>
    <w:rsid w:val="000567CE"/>
    <w:rsid w:val="00061274"/>
    <w:rsid w:val="0006497E"/>
    <w:rsid w:val="000653A9"/>
    <w:rsid w:val="0006560E"/>
    <w:rsid w:val="00070FB6"/>
    <w:rsid w:val="0007691B"/>
    <w:rsid w:val="00083565"/>
    <w:rsid w:val="00083BC5"/>
    <w:rsid w:val="00084EAB"/>
    <w:rsid w:val="00090ABE"/>
    <w:rsid w:val="00092899"/>
    <w:rsid w:val="000A6798"/>
    <w:rsid w:val="000B2F80"/>
    <w:rsid w:val="000B37A9"/>
    <w:rsid w:val="000B6515"/>
    <w:rsid w:val="000B71E1"/>
    <w:rsid w:val="000C0742"/>
    <w:rsid w:val="000C1D6C"/>
    <w:rsid w:val="000C66DC"/>
    <w:rsid w:val="000D0F56"/>
    <w:rsid w:val="000D4FA4"/>
    <w:rsid w:val="000D585C"/>
    <w:rsid w:val="000D790B"/>
    <w:rsid w:val="000F2712"/>
    <w:rsid w:val="000F59B8"/>
    <w:rsid w:val="001010D1"/>
    <w:rsid w:val="00102118"/>
    <w:rsid w:val="0010358B"/>
    <w:rsid w:val="0011062B"/>
    <w:rsid w:val="00122E17"/>
    <w:rsid w:val="001324F2"/>
    <w:rsid w:val="00135E6F"/>
    <w:rsid w:val="0014488E"/>
    <w:rsid w:val="001513BE"/>
    <w:rsid w:val="00152411"/>
    <w:rsid w:val="00152F47"/>
    <w:rsid w:val="001532C1"/>
    <w:rsid w:val="001651E9"/>
    <w:rsid w:val="00165DAF"/>
    <w:rsid w:val="00176A59"/>
    <w:rsid w:val="00190039"/>
    <w:rsid w:val="00191448"/>
    <w:rsid w:val="00193A9F"/>
    <w:rsid w:val="00194439"/>
    <w:rsid w:val="0019525A"/>
    <w:rsid w:val="00197495"/>
    <w:rsid w:val="001A50F2"/>
    <w:rsid w:val="001B10B7"/>
    <w:rsid w:val="001B3A3D"/>
    <w:rsid w:val="001B5D99"/>
    <w:rsid w:val="001B66F6"/>
    <w:rsid w:val="001B797D"/>
    <w:rsid w:val="001C6977"/>
    <w:rsid w:val="001E0551"/>
    <w:rsid w:val="001E3277"/>
    <w:rsid w:val="001F1D68"/>
    <w:rsid w:val="001F33AE"/>
    <w:rsid w:val="001F7BF1"/>
    <w:rsid w:val="00201D3E"/>
    <w:rsid w:val="00201FF5"/>
    <w:rsid w:val="0020274D"/>
    <w:rsid w:val="002027CE"/>
    <w:rsid w:val="00205AF7"/>
    <w:rsid w:val="00240CDB"/>
    <w:rsid w:val="0024402B"/>
    <w:rsid w:val="002535D1"/>
    <w:rsid w:val="0026006E"/>
    <w:rsid w:val="0026382F"/>
    <w:rsid w:val="002666EF"/>
    <w:rsid w:val="002705F7"/>
    <w:rsid w:val="00284BC2"/>
    <w:rsid w:val="00286EB6"/>
    <w:rsid w:val="0029231C"/>
    <w:rsid w:val="002958D0"/>
    <w:rsid w:val="002A1C35"/>
    <w:rsid w:val="002B6F39"/>
    <w:rsid w:val="002C20D0"/>
    <w:rsid w:val="002C2A8A"/>
    <w:rsid w:val="002C62E8"/>
    <w:rsid w:val="002C7C68"/>
    <w:rsid w:val="002D7562"/>
    <w:rsid w:val="002E0AE1"/>
    <w:rsid w:val="002E0E3E"/>
    <w:rsid w:val="002E2D67"/>
    <w:rsid w:val="002F3694"/>
    <w:rsid w:val="002F3BEA"/>
    <w:rsid w:val="002F61AD"/>
    <w:rsid w:val="00302DD0"/>
    <w:rsid w:val="0030617D"/>
    <w:rsid w:val="003068DF"/>
    <w:rsid w:val="00314B9C"/>
    <w:rsid w:val="00315C77"/>
    <w:rsid w:val="00316670"/>
    <w:rsid w:val="003167A0"/>
    <w:rsid w:val="003179FC"/>
    <w:rsid w:val="00320F31"/>
    <w:rsid w:val="00320FCB"/>
    <w:rsid w:val="00323C0F"/>
    <w:rsid w:val="003372F1"/>
    <w:rsid w:val="003400E0"/>
    <w:rsid w:val="00343F9E"/>
    <w:rsid w:val="0035206C"/>
    <w:rsid w:val="00364870"/>
    <w:rsid w:val="00375887"/>
    <w:rsid w:val="0037795C"/>
    <w:rsid w:val="00383FC1"/>
    <w:rsid w:val="00391660"/>
    <w:rsid w:val="003A341A"/>
    <w:rsid w:val="003C5767"/>
    <w:rsid w:val="003D01B3"/>
    <w:rsid w:val="003D0627"/>
    <w:rsid w:val="003D1BF8"/>
    <w:rsid w:val="003D6B2F"/>
    <w:rsid w:val="003D7873"/>
    <w:rsid w:val="003E2A3D"/>
    <w:rsid w:val="003E48A4"/>
    <w:rsid w:val="003E6C6E"/>
    <w:rsid w:val="003F7FCA"/>
    <w:rsid w:val="00400199"/>
    <w:rsid w:val="00405520"/>
    <w:rsid w:val="00406F48"/>
    <w:rsid w:val="004145A5"/>
    <w:rsid w:val="0042209A"/>
    <w:rsid w:val="00434156"/>
    <w:rsid w:val="00436EF3"/>
    <w:rsid w:val="00450797"/>
    <w:rsid w:val="00452800"/>
    <w:rsid w:val="0046185E"/>
    <w:rsid w:val="004637BF"/>
    <w:rsid w:val="00484669"/>
    <w:rsid w:val="00487A0D"/>
    <w:rsid w:val="00496BEA"/>
    <w:rsid w:val="004A5904"/>
    <w:rsid w:val="004B468F"/>
    <w:rsid w:val="004B5F68"/>
    <w:rsid w:val="004D3041"/>
    <w:rsid w:val="004D765E"/>
    <w:rsid w:val="004E4CBF"/>
    <w:rsid w:val="004E7B02"/>
    <w:rsid w:val="004F1196"/>
    <w:rsid w:val="004F1514"/>
    <w:rsid w:val="004F5797"/>
    <w:rsid w:val="004F58AF"/>
    <w:rsid w:val="00506202"/>
    <w:rsid w:val="00512CE2"/>
    <w:rsid w:val="00514383"/>
    <w:rsid w:val="00522E4B"/>
    <w:rsid w:val="005235A0"/>
    <w:rsid w:val="00524126"/>
    <w:rsid w:val="005256DC"/>
    <w:rsid w:val="00544654"/>
    <w:rsid w:val="00545CFE"/>
    <w:rsid w:val="00545F80"/>
    <w:rsid w:val="0055490C"/>
    <w:rsid w:val="00554CCA"/>
    <w:rsid w:val="005626DA"/>
    <w:rsid w:val="005637EB"/>
    <w:rsid w:val="0056736C"/>
    <w:rsid w:val="00567E22"/>
    <w:rsid w:val="005822AD"/>
    <w:rsid w:val="00583244"/>
    <w:rsid w:val="005838A5"/>
    <w:rsid w:val="00585757"/>
    <w:rsid w:val="00595635"/>
    <w:rsid w:val="00597088"/>
    <w:rsid w:val="00597BFA"/>
    <w:rsid w:val="005A1396"/>
    <w:rsid w:val="005A25CA"/>
    <w:rsid w:val="005A667C"/>
    <w:rsid w:val="005B036C"/>
    <w:rsid w:val="005B173E"/>
    <w:rsid w:val="005C0AF3"/>
    <w:rsid w:val="005C7F34"/>
    <w:rsid w:val="005D1C16"/>
    <w:rsid w:val="005D2032"/>
    <w:rsid w:val="005D21C5"/>
    <w:rsid w:val="005D3249"/>
    <w:rsid w:val="005D3D1A"/>
    <w:rsid w:val="005D580D"/>
    <w:rsid w:val="005D65ED"/>
    <w:rsid w:val="005E4050"/>
    <w:rsid w:val="005E555D"/>
    <w:rsid w:val="005F1F90"/>
    <w:rsid w:val="005F5B78"/>
    <w:rsid w:val="0060256B"/>
    <w:rsid w:val="00612ACD"/>
    <w:rsid w:val="00613F72"/>
    <w:rsid w:val="00624654"/>
    <w:rsid w:val="00626637"/>
    <w:rsid w:val="00631216"/>
    <w:rsid w:val="00636128"/>
    <w:rsid w:val="00646FB7"/>
    <w:rsid w:val="0064728D"/>
    <w:rsid w:val="0065486F"/>
    <w:rsid w:val="00660957"/>
    <w:rsid w:val="00660E14"/>
    <w:rsid w:val="006616B3"/>
    <w:rsid w:val="006627E1"/>
    <w:rsid w:val="00667CFB"/>
    <w:rsid w:val="00671388"/>
    <w:rsid w:val="006717FB"/>
    <w:rsid w:val="006755E0"/>
    <w:rsid w:val="006961E0"/>
    <w:rsid w:val="006B4D28"/>
    <w:rsid w:val="006C37CC"/>
    <w:rsid w:val="006C65C8"/>
    <w:rsid w:val="006D133F"/>
    <w:rsid w:val="006D1440"/>
    <w:rsid w:val="006D68E7"/>
    <w:rsid w:val="006D6F29"/>
    <w:rsid w:val="006E17B2"/>
    <w:rsid w:val="006E2362"/>
    <w:rsid w:val="006E4A39"/>
    <w:rsid w:val="006E73D4"/>
    <w:rsid w:val="006F0E2A"/>
    <w:rsid w:val="00702292"/>
    <w:rsid w:val="00707BFA"/>
    <w:rsid w:val="00710124"/>
    <w:rsid w:val="0071134B"/>
    <w:rsid w:val="00720663"/>
    <w:rsid w:val="00724FC8"/>
    <w:rsid w:val="0074144C"/>
    <w:rsid w:val="007427F1"/>
    <w:rsid w:val="007444DC"/>
    <w:rsid w:val="00747253"/>
    <w:rsid w:val="007479CE"/>
    <w:rsid w:val="00750FCD"/>
    <w:rsid w:val="0076100B"/>
    <w:rsid w:val="00773101"/>
    <w:rsid w:val="00775596"/>
    <w:rsid w:val="00775764"/>
    <w:rsid w:val="007B39A4"/>
    <w:rsid w:val="007B5CCA"/>
    <w:rsid w:val="007C0971"/>
    <w:rsid w:val="007C1BAF"/>
    <w:rsid w:val="007C2882"/>
    <w:rsid w:val="007D04D2"/>
    <w:rsid w:val="007D04E0"/>
    <w:rsid w:val="007D1F3E"/>
    <w:rsid w:val="007E3996"/>
    <w:rsid w:val="007F5F6D"/>
    <w:rsid w:val="007F7D90"/>
    <w:rsid w:val="00800D4D"/>
    <w:rsid w:val="00802437"/>
    <w:rsid w:val="00812C0D"/>
    <w:rsid w:val="008178D7"/>
    <w:rsid w:val="008320DE"/>
    <w:rsid w:val="00837E4D"/>
    <w:rsid w:val="008429EC"/>
    <w:rsid w:val="0084564C"/>
    <w:rsid w:val="00845B7D"/>
    <w:rsid w:val="00856D5E"/>
    <w:rsid w:val="00857A9B"/>
    <w:rsid w:val="00865917"/>
    <w:rsid w:val="00870F57"/>
    <w:rsid w:val="0087486F"/>
    <w:rsid w:val="00876AD0"/>
    <w:rsid w:val="00883B09"/>
    <w:rsid w:val="00891331"/>
    <w:rsid w:val="00892420"/>
    <w:rsid w:val="008A11B8"/>
    <w:rsid w:val="008A1B70"/>
    <w:rsid w:val="008C0F16"/>
    <w:rsid w:val="008C29A0"/>
    <w:rsid w:val="008E07FA"/>
    <w:rsid w:val="008E2C37"/>
    <w:rsid w:val="008E4E83"/>
    <w:rsid w:val="008F22E2"/>
    <w:rsid w:val="008F3BE4"/>
    <w:rsid w:val="008F607E"/>
    <w:rsid w:val="008F6EC0"/>
    <w:rsid w:val="00901813"/>
    <w:rsid w:val="009050BC"/>
    <w:rsid w:val="009060DD"/>
    <w:rsid w:val="009119FE"/>
    <w:rsid w:val="00920DBB"/>
    <w:rsid w:val="00924929"/>
    <w:rsid w:val="00933B4F"/>
    <w:rsid w:val="0093494E"/>
    <w:rsid w:val="00945F06"/>
    <w:rsid w:val="0095086F"/>
    <w:rsid w:val="009557A8"/>
    <w:rsid w:val="00956D9A"/>
    <w:rsid w:val="009603A0"/>
    <w:rsid w:val="009620DB"/>
    <w:rsid w:val="00980A94"/>
    <w:rsid w:val="009962B1"/>
    <w:rsid w:val="009A4327"/>
    <w:rsid w:val="009B4B21"/>
    <w:rsid w:val="009B605B"/>
    <w:rsid w:val="009B6898"/>
    <w:rsid w:val="009C46E2"/>
    <w:rsid w:val="009D0792"/>
    <w:rsid w:val="009D3595"/>
    <w:rsid w:val="009D6C0B"/>
    <w:rsid w:val="009E18DF"/>
    <w:rsid w:val="009E55FA"/>
    <w:rsid w:val="009F0BCF"/>
    <w:rsid w:val="009F3619"/>
    <w:rsid w:val="009F5615"/>
    <w:rsid w:val="00A00634"/>
    <w:rsid w:val="00A026DE"/>
    <w:rsid w:val="00A04A7D"/>
    <w:rsid w:val="00A1421A"/>
    <w:rsid w:val="00A17522"/>
    <w:rsid w:val="00A24AF6"/>
    <w:rsid w:val="00A2577C"/>
    <w:rsid w:val="00A310FF"/>
    <w:rsid w:val="00A401F6"/>
    <w:rsid w:val="00A417D6"/>
    <w:rsid w:val="00A45527"/>
    <w:rsid w:val="00A574FD"/>
    <w:rsid w:val="00A67B93"/>
    <w:rsid w:val="00A740F5"/>
    <w:rsid w:val="00A77469"/>
    <w:rsid w:val="00A7798F"/>
    <w:rsid w:val="00A8410B"/>
    <w:rsid w:val="00A8539C"/>
    <w:rsid w:val="00A9038A"/>
    <w:rsid w:val="00A93FEE"/>
    <w:rsid w:val="00AA5558"/>
    <w:rsid w:val="00AA631A"/>
    <w:rsid w:val="00AB136A"/>
    <w:rsid w:val="00AB2E2D"/>
    <w:rsid w:val="00AB783D"/>
    <w:rsid w:val="00AC2E95"/>
    <w:rsid w:val="00AC72C2"/>
    <w:rsid w:val="00AC78BF"/>
    <w:rsid w:val="00AC7D52"/>
    <w:rsid w:val="00AF73E2"/>
    <w:rsid w:val="00B00B58"/>
    <w:rsid w:val="00B06158"/>
    <w:rsid w:val="00B176CC"/>
    <w:rsid w:val="00B17C83"/>
    <w:rsid w:val="00B41453"/>
    <w:rsid w:val="00B474C2"/>
    <w:rsid w:val="00B50EDC"/>
    <w:rsid w:val="00B51ED2"/>
    <w:rsid w:val="00B54589"/>
    <w:rsid w:val="00B618B5"/>
    <w:rsid w:val="00B622A9"/>
    <w:rsid w:val="00B66E24"/>
    <w:rsid w:val="00B72552"/>
    <w:rsid w:val="00B72F55"/>
    <w:rsid w:val="00B75E14"/>
    <w:rsid w:val="00B76950"/>
    <w:rsid w:val="00B76AD9"/>
    <w:rsid w:val="00BA7212"/>
    <w:rsid w:val="00BB3AF0"/>
    <w:rsid w:val="00BB4B77"/>
    <w:rsid w:val="00BC2968"/>
    <w:rsid w:val="00BC70A6"/>
    <w:rsid w:val="00BD517F"/>
    <w:rsid w:val="00BE17D3"/>
    <w:rsid w:val="00BE58F7"/>
    <w:rsid w:val="00BF3B7C"/>
    <w:rsid w:val="00BF569E"/>
    <w:rsid w:val="00C00D12"/>
    <w:rsid w:val="00C2432C"/>
    <w:rsid w:val="00C255F4"/>
    <w:rsid w:val="00C36C53"/>
    <w:rsid w:val="00C40EFB"/>
    <w:rsid w:val="00C42ADA"/>
    <w:rsid w:val="00C465F8"/>
    <w:rsid w:val="00C64051"/>
    <w:rsid w:val="00C678BD"/>
    <w:rsid w:val="00C8261F"/>
    <w:rsid w:val="00C95878"/>
    <w:rsid w:val="00C95936"/>
    <w:rsid w:val="00CB2410"/>
    <w:rsid w:val="00CB4DBA"/>
    <w:rsid w:val="00CB7F4B"/>
    <w:rsid w:val="00CC2E8F"/>
    <w:rsid w:val="00CC32B4"/>
    <w:rsid w:val="00CC45AE"/>
    <w:rsid w:val="00CC760F"/>
    <w:rsid w:val="00CD4A5B"/>
    <w:rsid w:val="00CE5E53"/>
    <w:rsid w:val="00CE6668"/>
    <w:rsid w:val="00CE6E89"/>
    <w:rsid w:val="00CF1899"/>
    <w:rsid w:val="00CF2026"/>
    <w:rsid w:val="00CF792E"/>
    <w:rsid w:val="00D01E0D"/>
    <w:rsid w:val="00D03071"/>
    <w:rsid w:val="00D03C1B"/>
    <w:rsid w:val="00D1361F"/>
    <w:rsid w:val="00D170CB"/>
    <w:rsid w:val="00D174B4"/>
    <w:rsid w:val="00D422AA"/>
    <w:rsid w:val="00D450F2"/>
    <w:rsid w:val="00D50095"/>
    <w:rsid w:val="00D50F8B"/>
    <w:rsid w:val="00D61B9F"/>
    <w:rsid w:val="00D61DC0"/>
    <w:rsid w:val="00D649C0"/>
    <w:rsid w:val="00D74AED"/>
    <w:rsid w:val="00D81FE5"/>
    <w:rsid w:val="00D85679"/>
    <w:rsid w:val="00D874BD"/>
    <w:rsid w:val="00D94801"/>
    <w:rsid w:val="00D95BDB"/>
    <w:rsid w:val="00DA59C2"/>
    <w:rsid w:val="00DA711D"/>
    <w:rsid w:val="00DA7868"/>
    <w:rsid w:val="00DB0582"/>
    <w:rsid w:val="00DB0DD9"/>
    <w:rsid w:val="00DB617A"/>
    <w:rsid w:val="00DC04BD"/>
    <w:rsid w:val="00DC3EBF"/>
    <w:rsid w:val="00DD3DA1"/>
    <w:rsid w:val="00DD65D3"/>
    <w:rsid w:val="00DE6DCC"/>
    <w:rsid w:val="00DE7419"/>
    <w:rsid w:val="00DF3941"/>
    <w:rsid w:val="00E0530B"/>
    <w:rsid w:val="00E145BB"/>
    <w:rsid w:val="00E14A1F"/>
    <w:rsid w:val="00E35CCF"/>
    <w:rsid w:val="00E41007"/>
    <w:rsid w:val="00E43690"/>
    <w:rsid w:val="00E47A6C"/>
    <w:rsid w:val="00E608CC"/>
    <w:rsid w:val="00E67C44"/>
    <w:rsid w:val="00E7594E"/>
    <w:rsid w:val="00E76265"/>
    <w:rsid w:val="00E82158"/>
    <w:rsid w:val="00E83E66"/>
    <w:rsid w:val="00E903FD"/>
    <w:rsid w:val="00E9108E"/>
    <w:rsid w:val="00E9138D"/>
    <w:rsid w:val="00EA1415"/>
    <w:rsid w:val="00EA3486"/>
    <w:rsid w:val="00EB1EDC"/>
    <w:rsid w:val="00EB2731"/>
    <w:rsid w:val="00EB4200"/>
    <w:rsid w:val="00EB493E"/>
    <w:rsid w:val="00EB5F9D"/>
    <w:rsid w:val="00EB62BC"/>
    <w:rsid w:val="00EC0E8B"/>
    <w:rsid w:val="00EE13CA"/>
    <w:rsid w:val="00EE24D8"/>
    <w:rsid w:val="00EE578B"/>
    <w:rsid w:val="00EF168C"/>
    <w:rsid w:val="00EF2EEC"/>
    <w:rsid w:val="00EF3540"/>
    <w:rsid w:val="00EF6E2D"/>
    <w:rsid w:val="00F03D19"/>
    <w:rsid w:val="00F05862"/>
    <w:rsid w:val="00F10CD0"/>
    <w:rsid w:val="00F11A31"/>
    <w:rsid w:val="00F24998"/>
    <w:rsid w:val="00F2531D"/>
    <w:rsid w:val="00F262FF"/>
    <w:rsid w:val="00F37CFF"/>
    <w:rsid w:val="00F4473B"/>
    <w:rsid w:val="00F51081"/>
    <w:rsid w:val="00F652B2"/>
    <w:rsid w:val="00F773FB"/>
    <w:rsid w:val="00F77F22"/>
    <w:rsid w:val="00F80946"/>
    <w:rsid w:val="00F854C2"/>
    <w:rsid w:val="00F90185"/>
    <w:rsid w:val="00F952D1"/>
    <w:rsid w:val="00FA37AA"/>
    <w:rsid w:val="00FA400B"/>
    <w:rsid w:val="00FB1791"/>
    <w:rsid w:val="00FC01AE"/>
    <w:rsid w:val="00FC31A9"/>
    <w:rsid w:val="00FC444B"/>
    <w:rsid w:val="00FC7798"/>
    <w:rsid w:val="00FE1DBA"/>
    <w:rsid w:val="00FF27FC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eriod">
    <w:name w:val="period"/>
    <w:basedOn w:val="Numatytasispastraiposriftas"/>
    <w:rsid w:val="00201D3E"/>
  </w:style>
  <w:style w:type="character" w:customStyle="1" w:styleId="cit">
    <w:name w:val="cit"/>
    <w:basedOn w:val="Numatytasispastraiposriftas"/>
    <w:rsid w:val="00201D3E"/>
  </w:style>
  <w:style w:type="character" w:customStyle="1" w:styleId="citation-doi">
    <w:name w:val="citation-doi"/>
    <w:basedOn w:val="Numatytasispastraiposriftas"/>
    <w:rsid w:val="00201D3E"/>
  </w:style>
  <w:style w:type="character" w:customStyle="1" w:styleId="secondary-date">
    <w:name w:val="secondary-date"/>
    <w:basedOn w:val="Numatytasispastraiposriftas"/>
    <w:rsid w:val="00201D3E"/>
  </w:style>
  <w:style w:type="character" w:customStyle="1" w:styleId="authors-list-item">
    <w:name w:val="authors-list-item"/>
    <w:basedOn w:val="Numatytasispastraiposriftas"/>
    <w:rsid w:val="00201D3E"/>
  </w:style>
  <w:style w:type="character" w:customStyle="1" w:styleId="author-sup-separator">
    <w:name w:val="author-sup-separator"/>
    <w:basedOn w:val="Numatytasispastraiposriftas"/>
    <w:rsid w:val="00201D3E"/>
  </w:style>
  <w:style w:type="character" w:customStyle="1" w:styleId="comma">
    <w:name w:val="comma"/>
    <w:basedOn w:val="Numatytasispastraiposriftas"/>
    <w:rsid w:val="00201D3E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67A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67A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67A0"/>
    <w:rPr>
      <w:vertAlign w:val="superscript"/>
    </w:rPr>
  </w:style>
  <w:style w:type="paragraph" w:styleId="prastasistinklapis">
    <w:name w:val="Normal (Web)"/>
    <w:basedOn w:val="prastasis"/>
    <w:uiPriority w:val="99"/>
    <w:semiHidden/>
    <w:unhideWhenUsed/>
    <w:rsid w:val="000649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E5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eriod">
    <w:name w:val="period"/>
    <w:basedOn w:val="Numatytasispastraiposriftas"/>
    <w:rsid w:val="00201D3E"/>
  </w:style>
  <w:style w:type="character" w:customStyle="1" w:styleId="cit">
    <w:name w:val="cit"/>
    <w:basedOn w:val="Numatytasispastraiposriftas"/>
    <w:rsid w:val="00201D3E"/>
  </w:style>
  <w:style w:type="character" w:customStyle="1" w:styleId="citation-doi">
    <w:name w:val="citation-doi"/>
    <w:basedOn w:val="Numatytasispastraiposriftas"/>
    <w:rsid w:val="00201D3E"/>
  </w:style>
  <w:style w:type="character" w:customStyle="1" w:styleId="secondary-date">
    <w:name w:val="secondary-date"/>
    <w:basedOn w:val="Numatytasispastraiposriftas"/>
    <w:rsid w:val="00201D3E"/>
  </w:style>
  <w:style w:type="character" w:customStyle="1" w:styleId="authors-list-item">
    <w:name w:val="authors-list-item"/>
    <w:basedOn w:val="Numatytasispastraiposriftas"/>
    <w:rsid w:val="00201D3E"/>
  </w:style>
  <w:style w:type="character" w:customStyle="1" w:styleId="author-sup-separator">
    <w:name w:val="author-sup-separator"/>
    <w:basedOn w:val="Numatytasispastraiposriftas"/>
    <w:rsid w:val="00201D3E"/>
  </w:style>
  <w:style w:type="character" w:customStyle="1" w:styleId="comma">
    <w:name w:val="comma"/>
    <w:basedOn w:val="Numatytasispastraiposriftas"/>
    <w:rsid w:val="00201D3E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67A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67A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67A0"/>
    <w:rPr>
      <w:vertAlign w:val="superscript"/>
    </w:rPr>
  </w:style>
  <w:style w:type="paragraph" w:styleId="prastasistinklapis">
    <w:name w:val="Normal (Web)"/>
    <w:basedOn w:val="prastasis"/>
    <w:uiPriority w:val="99"/>
    <w:semiHidden/>
    <w:unhideWhenUsed/>
    <w:rsid w:val="000649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E5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helcom.fi/media/documents/BSEFS-Waterborne-nitrogen-and-phosphorus-inputs-and-water-flow-to-the-Baltic-Se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elcom.fi/baltic-sea-trends/holistic-assessments/state-of-the-baltic-sea-2018/reports-and-materi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com.fi/wp-content/uploads/2020/11/BSEFS_N_dep_2018-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9315-AB64-43E7-B468-28298A88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7280</TotalTime>
  <Pages>4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73</cp:revision>
  <cp:lastPrinted>2021-04-13T11:45:00Z</cp:lastPrinted>
  <dcterms:created xsi:type="dcterms:W3CDTF">2021-03-29T13:10:00Z</dcterms:created>
  <dcterms:modified xsi:type="dcterms:W3CDTF">2021-04-14T08:27:00Z</dcterms:modified>
</cp:coreProperties>
</file>